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B13FD6" w14:textId="0DAD5AF8" w:rsidR="006D3016" w:rsidRPr="00341812" w:rsidRDefault="006D3016" w:rsidP="006D3016">
      <w:pPr>
        <w:widowControl w:val="0"/>
        <w:tabs>
          <w:tab w:val="right" w:pos="9639"/>
        </w:tabs>
        <w:spacing w:after="0"/>
        <w:rPr>
          <w:rFonts w:ascii="Arial" w:eastAsia="Times New Roman" w:hAnsi="Arial"/>
          <w:b/>
          <w:bCs/>
          <w:i/>
          <w:sz w:val="24"/>
          <w:szCs w:val="24"/>
        </w:rPr>
      </w:pPr>
      <w:r w:rsidRPr="00341812">
        <w:rPr>
          <w:rFonts w:ascii="Arial" w:eastAsia="Times New Roman" w:hAnsi="Arial"/>
          <w:b/>
          <w:bCs/>
          <w:sz w:val="24"/>
          <w:szCs w:val="24"/>
        </w:rPr>
        <w:t>3GPP T</w:t>
      </w:r>
      <w:bookmarkStart w:id="0" w:name="_Ref452454252"/>
      <w:bookmarkEnd w:id="0"/>
      <w:r w:rsidRPr="00341812">
        <w:rPr>
          <w:rFonts w:ascii="Arial" w:eastAsia="Times New Roman" w:hAnsi="Arial"/>
          <w:b/>
          <w:bCs/>
          <w:sz w:val="24"/>
          <w:szCs w:val="24"/>
        </w:rPr>
        <w:t xml:space="preserve">SG-RAN </w:t>
      </w:r>
      <w:r w:rsidRPr="00341812">
        <w:rPr>
          <w:rFonts w:ascii="Arial" w:eastAsia="Times New Roman" w:hAnsi="Arial"/>
          <w:b/>
          <w:sz w:val="24"/>
          <w:szCs w:val="24"/>
        </w:rPr>
        <w:t xml:space="preserve">WG2 Meeting </w:t>
      </w:r>
      <w:r w:rsidR="007D66E6" w:rsidRPr="003F08B2">
        <w:rPr>
          <w:rFonts w:ascii="Arial" w:eastAsia="Times New Roman" w:hAnsi="Arial"/>
          <w:b/>
          <w:sz w:val="24"/>
          <w:szCs w:val="24"/>
        </w:rPr>
        <w:t>#109 electronic</w:t>
      </w:r>
      <w:r w:rsidR="007D66E6" w:rsidRPr="00341812">
        <w:rPr>
          <w:rFonts w:ascii="Arial" w:eastAsia="Times New Roman" w:hAnsi="Arial"/>
          <w:b/>
          <w:sz w:val="24"/>
          <w:szCs w:val="24"/>
        </w:rPr>
        <w:t xml:space="preserve"> </w:t>
      </w:r>
      <w:r w:rsidRPr="00341812">
        <w:rPr>
          <w:rFonts w:ascii="Arial" w:eastAsia="Times New Roman" w:hAnsi="Arial"/>
          <w:b/>
          <w:bCs/>
          <w:sz w:val="24"/>
          <w:szCs w:val="24"/>
        </w:rPr>
        <w:tab/>
      </w:r>
      <w:r w:rsidR="00BD4C02" w:rsidRPr="00BD4C02">
        <w:rPr>
          <w:rFonts w:ascii="Arial" w:eastAsia="Times New Roman" w:hAnsi="Arial"/>
          <w:b/>
          <w:bCs/>
          <w:sz w:val="24"/>
          <w:szCs w:val="24"/>
        </w:rPr>
        <w:t>R2-2001017</w:t>
      </w:r>
    </w:p>
    <w:p w14:paraId="30EAC272" w14:textId="4CFB5268" w:rsidR="006D3016" w:rsidRPr="00341812" w:rsidRDefault="007D66E6" w:rsidP="006D3016">
      <w:pPr>
        <w:widowControl w:val="0"/>
        <w:tabs>
          <w:tab w:val="right" w:pos="9639"/>
        </w:tabs>
        <w:spacing w:after="0"/>
        <w:rPr>
          <w:rFonts w:ascii="Arial" w:eastAsia="Times New Roman" w:hAnsi="Arial"/>
          <w:b/>
          <w:bCs/>
          <w:sz w:val="24"/>
          <w:szCs w:val="24"/>
        </w:rPr>
      </w:pPr>
      <w:r>
        <w:rPr>
          <w:rFonts w:ascii="Arial" w:hAnsi="Arial"/>
          <w:b/>
          <w:sz w:val="24"/>
          <w:szCs w:val="24"/>
        </w:rPr>
        <w:t>24</w:t>
      </w:r>
      <w:r>
        <w:rPr>
          <w:rFonts w:ascii="Arial" w:eastAsia="Times New Roman" w:hAnsi="Arial"/>
          <w:b/>
          <w:sz w:val="24"/>
          <w:szCs w:val="24"/>
          <w:vertAlign w:val="superscript"/>
          <w:lang w:eastAsia="en-US"/>
        </w:rPr>
        <w:t xml:space="preserve">th </w:t>
      </w:r>
      <w:r>
        <w:rPr>
          <w:rFonts w:ascii="Arial" w:eastAsia="Times New Roman" w:hAnsi="Arial"/>
          <w:b/>
          <w:sz w:val="24"/>
          <w:szCs w:val="24"/>
          <w:lang w:eastAsia="en-US"/>
        </w:rPr>
        <w:t>February – 6</w:t>
      </w:r>
      <w:r w:rsidRPr="003F08B2">
        <w:rPr>
          <w:rFonts w:ascii="Arial" w:eastAsia="Times New Roman" w:hAnsi="Arial"/>
          <w:b/>
          <w:sz w:val="24"/>
          <w:szCs w:val="24"/>
          <w:vertAlign w:val="superscript"/>
          <w:lang w:eastAsia="en-US"/>
        </w:rPr>
        <w:t>th</w:t>
      </w:r>
      <w:r>
        <w:rPr>
          <w:rFonts w:ascii="Arial" w:eastAsia="Times New Roman" w:hAnsi="Arial"/>
          <w:b/>
          <w:sz w:val="24"/>
          <w:szCs w:val="24"/>
          <w:lang w:eastAsia="en-US"/>
        </w:rPr>
        <w:t xml:space="preserve"> March 2020</w:t>
      </w:r>
      <w:r w:rsidR="0091700D" w:rsidRPr="00341812">
        <w:rPr>
          <w:rFonts w:ascii="Arial" w:hAnsi="Arial"/>
          <w:b/>
          <w:sz w:val="24"/>
          <w:szCs w:val="24"/>
        </w:rPr>
        <w:tab/>
      </w:r>
    </w:p>
    <w:p w14:paraId="393250C1" w14:textId="77777777" w:rsidR="006D3016" w:rsidRPr="00341812" w:rsidRDefault="006D3016" w:rsidP="006D3016">
      <w:pPr>
        <w:widowControl w:val="0"/>
        <w:spacing w:after="0"/>
        <w:rPr>
          <w:rFonts w:ascii="Arial" w:eastAsia="Times New Roman" w:hAnsi="Arial"/>
          <w:b/>
          <w:bCs/>
          <w:sz w:val="24"/>
        </w:rPr>
      </w:pPr>
    </w:p>
    <w:p w14:paraId="5A50BE93" w14:textId="77777777"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E0128" w:rsidRPr="006E0128">
        <w:rPr>
          <w:rFonts w:ascii="Arial" w:eastAsia="MS Mincho" w:hAnsi="Arial" w:cs="Arial"/>
          <w:b/>
          <w:bCs/>
          <w:sz w:val="24"/>
        </w:rPr>
        <w:t>6.13.</w:t>
      </w:r>
      <w:r w:rsidR="0022672F">
        <w:rPr>
          <w:rFonts w:ascii="Arial" w:eastAsia="MS Mincho" w:hAnsi="Arial" w:cs="Arial"/>
          <w:b/>
          <w:bCs/>
          <w:sz w:val="24"/>
        </w:rPr>
        <w:t>2</w:t>
      </w:r>
    </w:p>
    <w:p w14:paraId="66ABEBA9"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C7C9F90" w14:textId="77777777"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7D66E6">
        <w:rPr>
          <w:rFonts w:ascii="Arial" w:eastAsia="Times New Roman" w:hAnsi="Arial" w:cs="Arial"/>
          <w:b/>
          <w:bCs/>
          <w:sz w:val="24"/>
          <w:lang w:eastAsia="en-US"/>
        </w:rPr>
        <w:t>Remaining issues on 2-step C</w:t>
      </w:r>
      <w:r w:rsidR="0022672F">
        <w:rPr>
          <w:rFonts w:ascii="Arial" w:eastAsia="Times New Roman" w:hAnsi="Arial" w:cs="Arial"/>
          <w:b/>
          <w:bCs/>
          <w:sz w:val="24"/>
          <w:lang w:eastAsia="en-US"/>
        </w:rPr>
        <w:t>B</w:t>
      </w:r>
      <w:r w:rsidR="007D66E6">
        <w:rPr>
          <w:rFonts w:ascii="Arial" w:eastAsia="Times New Roman" w:hAnsi="Arial" w:cs="Arial"/>
          <w:b/>
          <w:bCs/>
          <w:sz w:val="24"/>
          <w:lang w:eastAsia="en-US"/>
        </w:rPr>
        <w:t>RA</w:t>
      </w:r>
    </w:p>
    <w:p w14:paraId="04024A1B" w14:textId="77777777"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1"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r w:rsidR="00891B18" w:rsidRPr="00891B18">
        <w:rPr>
          <w:rFonts w:ascii="Arial" w:eastAsia="Times New Roman" w:hAnsi="Arial" w:cs="Arial"/>
          <w:b/>
          <w:bCs/>
          <w:sz w:val="24"/>
          <w:lang w:eastAsia="en-US"/>
        </w:rPr>
        <w:t>NR_2step_RACH-Core</w:t>
      </w:r>
      <w:r w:rsidR="00597D59">
        <w:rPr>
          <w:rFonts w:ascii="Arial" w:eastAsia="Times New Roman" w:hAnsi="Arial" w:cs="Arial"/>
          <w:b/>
          <w:bCs/>
          <w:sz w:val="24"/>
          <w:lang w:eastAsia="en-US"/>
        </w:rPr>
        <w:t xml:space="preserve"> </w:t>
      </w:r>
      <w:r w:rsidR="00597D59" w:rsidRPr="00383F56">
        <w:rPr>
          <w:rFonts w:ascii="Arial" w:eastAsia="Times New Roman" w:hAnsi="Arial" w:cs="Arial"/>
          <w:b/>
          <w:bCs/>
          <w:sz w:val="24"/>
          <w:lang w:eastAsia="en-US"/>
        </w:rPr>
        <w:t>– Release 1</w:t>
      </w:r>
      <w:r w:rsidR="00597D59">
        <w:rPr>
          <w:rFonts w:ascii="Arial" w:eastAsia="Times New Roman" w:hAnsi="Arial" w:cs="Arial"/>
          <w:b/>
          <w:bCs/>
          <w:sz w:val="24"/>
          <w:lang w:eastAsia="en-US"/>
        </w:rPr>
        <w:t>6</w:t>
      </w:r>
    </w:p>
    <w:p w14:paraId="66E1ABC6" w14:textId="77777777"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1"/>
    </w:p>
    <w:p w14:paraId="7A87AD15" w14:textId="77777777" w:rsidR="00CD1FF7" w:rsidRPr="00341812" w:rsidRDefault="00CD1FF7" w:rsidP="00AE3E14">
      <w:pPr>
        <w:pStyle w:val="Heading1"/>
        <w:rPr>
          <w:lang w:val="en-US"/>
        </w:rPr>
      </w:pPr>
      <w:r w:rsidRPr="00341812">
        <w:rPr>
          <w:lang w:val="en-US"/>
        </w:rPr>
        <w:t>Introduction</w:t>
      </w:r>
    </w:p>
    <w:p w14:paraId="69C688B4" w14:textId="17724DE2" w:rsidR="007D66E6" w:rsidRDefault="007D66E6" w:rsidP="001E59F8">
      <w:pPr>
        <w:spacing w:after="240"/>
        <w:ind w:right="-101"/>
        <w:jc w:val="both"/>
      </w:pPr>
      <w:r>
        <w:t xml:space="preserve">During the email discussion on </w:t>
      </w:r>
      <w:r w:rsidR="000A1ED5">
        <w:t xml:space="preserve">MAC </w:t>
      </w:r>
      <w:r>
        <w:t>running</w:t>
      </w:r>
      <w:r w:rsidR="003C37AD">
        <w:t xml:space="preserve"> </w:t>
      </w:r>
      <w:r>
        <w:t xml:space="preserve">CR </w:t>
      </w:r>
      <w:r w:rsidR="004C05CB">
        <w:t>of</w:t>
      </w:r>
      <w:r w:rsidR="003C37AD">
        <w:t xml:space="preserve"> 2-step RACH, there are still some remaining issue</w:t>
      </w:r>
      <w:r w:rsidR="0005495E">
        <w:t>s</w:t>
      </w:r>
      <w:r w:rsidR="003C37AD">
        <w:t xml:space="preserve"> on contention</w:t>
      </w:r>
      <w:r w:rsidR="00F81467">
        <w:t xml:space="preserve">-based </w:t>
      </w:r>
      <w:r w:rsidR="003C37AD">
        <w:t xml:space="preserve">2-step RACH. </w:t>
      </w:r>
      <w:r>
        <w:t>In this paper, we would like to discuss the remaining issue</w:t>
      </w:r>
      <w:r w:rsidR="0018104F">
        <w:t>s</w:t>
      </w:r>
      <w:r>
        <w:t xml:space="preserve"> on the 2-step C</w:t>
      </w:r>
      <w:r w:rsidR="00F81467">
        <w:t>B</w:t>
      </w:r>
      <w:r>
        <w:t>RA.</w:t>
      </w:r>
    </w:p>
    <w:p w14:paraId="00775E60" w14:textId="77777777" w:rsidR="00AE3E14" w:rsidRPr="00341812" w:rsidRDefault="00AE3E14" w:rsidP="00AE3E14">
      <w:pPr>
        <w:pStyle w:val="Heading1"/>
        <w:rPr>
          <w:lang w:val="en-US"/>
        </w:rPr>
      </w:pPr>
      <w:r w:rsidRPr="00341812">
        <w:rPr>
          <w:lang w:val="en-US"/>
        </w:rPr>
        <w:t>Discussion</w:t>
      </w:r>
    </w:p>
    <w:p w14:paraId="47F44862" w14:textId="4198FBA4" w:rsidR="00C66B56" w:rsidRPr="00C66B56" w:rsidRDefault="00C66B56" w:rsidP="00454BCB">
      <w:pPr>
        <w:jc w:val="both"/>
        <w:rPr>
          <w:b/>
          <w:bCs/>
          <w:u w:val="single"/>
        </w:rPr>
      </w:pPr>
      <w:bookmarkStart w:id="2" w:name="_Hlk7450728"/>
      <w:r w:rsidRPr="00C66B56">
        <w:rPr>
          <w:b/>
          <w:bCs/>
          <w:u w:val="single"/>
        </w:rPr>
        <w:t>ra-MsgASizeGroupA</w:t>
      </w:r>
    </w:p>
    <w:p w14:paraId="5D8334CA" w14:textId="5322BB0B" w:rsidR="00C66B56" w:rsidRDefault="00C66B56" w:rsidP="00454BCB">
      <w:pPr>
        <w:jc w:val="both"/>
      </w:pPr>
      <w:r>
        <w:t xml:space="preserve">During email discussion, there are many discussions related to whether the </w:t>
      </w:r>
      <w:r w:rsidRPr="00C66B56">
        <w:t>ra-MsgASizeGroupA</w:t>
      </w:r>
      <w:r>
        <w:t xml:space="preserve"> should be used to determine the </w:t>
      </w:r>
      <w:r w:rsidR="00F413F9">
        <w:t xml:space="preserve">2-step RACH </w:t>
      </w:r>
      <w:r>
        <w:t xml:space="preserve">preamble group selection. In RAN2 #107bis meeting, </w:t>
      </w:r>
      <w:r w:rsidR="00F413F9">
        <w:t xml:space="preserve">it has been agreed that the </w:t>
      </w:r>
      <w:r w:rsidR="00F413F9" w:rsidRPr="00C66B56">
        <w:t>ra-MsgASizeGroupA</w:t>
      </w:r>
      <w:r w:rsidR="00F413F9">
        <w:t xml:space="preserve"> should be introduced to apply for the same selection formulas on selecting 2-step RACH preamble groups.</w:t>
      </w:r>
    </w:p>
    <w:p w14:paraId="73E62B5A" w14:textId="77777777" w:rsidR="00F413F9" w:rsidRPr="00F413F9" w:rsidRDefault="00F413F9" w:rsidP="00F413F9">
      <w:pPr>
        <w:pStyle w:val="Doc-text2"/>
        <w:pBdr>
          <w:top w:val="single" w:sz="4" w:space="1" w:color="auto"/>
          <w:left w:val="single" w:sz="4" w:space="4" w:color="auto"/>
          <w:bottom w:val="single" w:sz="4" w:space="1" w:color="auto"/>
          <w:right w:val="single" w:sz="4" w:space="4" w:color="auto"/>
        </w:pBdr>
        <w:rPr>
          <w:rFonts w:ascii="Times New Roman" w:hAnsi="Times New Roman"/>
          <w:b/>
          <w:sz w:val="20"/>
          <w:szCs w:val="22"/>
        </w:rPr>
      </w:pPr>
      <w:r w:rsidRPr="00F413F9">
        <w:rPr>
          <w:rFonts w:ascii="Times New Roman" w:hAnsi="Times New Roman"/>
          <w:b/>
          <w:sz w:val="20"/>
          <w:szCs w:val="22"/>
        </w:rPr>
        <w:t>Agreements:</w:t>
      </w:r>
    </w:p>
    <w:p w14:paraId="7733A79B" w14:textId="746C0A6E" w:rsidR="00F413F9" w:rsidRPr="00F413F9" w:rsidRDefault="00F413F9" w:rsidP="00F413F9">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sz w:val="20"/>
          <w:szCs w:val="22"/>
        </w:rPr>
      </w:pPr>
      <w:r w:rsidRPr="00F413F9">
        <w:rPr>
          <w:rFonts w:ascii="Times New Roman" w:hAnsi="Times New Roman"/>
          <w:sz w:val="20"/>
          <w:szCs w:val="22"/>
        </w:rPr>
        <w:t xml:space="preserve">Apply the same selection formulas to select between 2-step preambles group A and B as specified for 4-step in Rel-15. For the purpose of data threshold, ra-MsgASizeGroupA parameter can be introduced.  </w:t>
      </w:r>
    </w:p>
    <w:p w14:paraId="70DC288C" w14:textId="77777777" w:rsidR="00F413F9" w:rsidRDefault="00F413F9" w:rsidP="00454BCB">
      <w:pPr>
        <w:jc w:val="both"/>
      </w:pPr>
    </w:p>
    <w:p w14:paraId="3FB3FE68" w14:textId="36A5DA76" w:rsidR="00F413F9" w:rsidRDefault="00F413F9" w:rsidP="00454BCB">
      <w:pPr>
        <w:jc w:val="both"/>
      </w:pPr>
      <w:r>
        <w:t>In 4-step RACH, the parameter ‘</w:t>
      </w:r>
      <w:r w:rsidRPr="00F413F9">
        <w:t>ra-Msg3SizeGroupA</w:t>
      </w:r>
      <w:r>
        <w:t>’ is configured as the threshold to determine the RA preamble group</w:t>
      </w:r>
      <w:r w:rsidR="0005495E">
        <w:t xml:space="preserve">. According to UE potential uplink data, UE </w:t>
      </w:r>
      <w:r>
        <w:t>select</w:t>
      </w:r>
      <w:r w:rsidR="0005495E">
        <w:t>s</w:t>
      </w:r>
      <w:r>
        <w:t xml:space="preserve"> the preamble group based on the configured parameter ‘</w:t>
      </w:r>
      <w:r w:rsidRPr="00F413F9">
        <w:t>ra-Msg3SizeGroupA</w:t>
      </w:r>
      <w:r>
        <w:t>’ and other power information to increase the RACH success rate</w:t>
      </w:r>
      <w:r w:rsidR="006348B1">
        <w:t xml:space="preserve">, and network can </w:t>
      </w:r>
      <w:r w:rsidR="00D21C47">
        <w:t>also acquire the information o</w:t>
      </w:r>
      <w:r w:rsidR="00504855">
        <w:t>f</w:t>
      </w:r>
      <w:r w:rsidR="00D21C47">
        <w:t xml:space="preserve"> the UE potential msg3 size based on UE preamble group selection.</w:t>
      </w:r>
    </w:p>
    <w:p w14:paraId="3FFA0123" w14:textId="5F49B591" w:rsidR="00D21C47" w:rsidRDefault="00D21C47" w:rsidP="00454BCB">
      <w:pPr>
        <w:jc w:val="both"/>
      </w:pPr>
      <w:r>
        <w:t xml:space="preserve">The different situation in 2-step RACH is that UE </w:t>
      </w:r>
      <w:r w:rsidR="00944C50">
        <w:t xml:space="preserve">is </w:t>
      </w:r>
      <w:r>
        <w:t xml:space="preserve">already </w:t>
      </w:r>
      <w:r w:rsidR="00944C50">
        <w:t>configured</w:t>
      </w:r>
      <w:r w:rsidR="00504855">
        <w:t xml:space="preserve"> with</w:t>
      </w:r>
      <w:r w:rsidR="00944C50">
        <w:t xml:space="preserve"> </w:t>
      </w:r>
      <w:r>
        <w:t xml:space="preserve">the preconfigured msgA PUSCH resources, while in 4-step RACH there is no such preconfigured PUSCH resources. Then 2-step RACH UE should know the TB size of the preconfigured PUSCH resources based on the msgA PUSCH configuration associated with preamble group A. If UE </w:t>
      </w:r>
      <w:r w:rsidR="00504855">
        <w:t xml:space="preserve">realizes </w:t>
      </w:r>
      <w:r>
        <w:t xml:space="preserve">that it has data more than the TB size of PUSCH configuration associated with preamble group A and good power </w:t>
      </w:r>
      <w:r w:rsidR="00192F29">
        <w:t>headroom</w:t>
      </w:r>
      <w:r w:rsidR="00286DDB">
        <w:t>, UE choose</w:t>
      </w:r>
      <w:r w:rsidR="00504855">
        <w:t>s</w:t>
      </w:r>
      <w:r w:rsidR="00286DDB">
        <w:t xml:space="preserve"> the preamble group B. </w:t>
      </w:r>
      <w:r w:rsidR="00192F29">
        <w:t xml:space="preserve">Like 4-step RACH, network </w:t>
      </w:r>
      <w:r w:rsidR="00944C50">
        <w:t>will</w:t>
      </w:r>
      <w:r w:rsidR="00192F29">
        <w:t xml:space="preserve"> know </w:t>
      </w:r>
      <w:r w:rsidR="00181165">
        <w:t>UE transmits potential large msgA size. Then additional parameter</w:t>
      </w:r>
      <w:r w:rsidR="005349F6">
        <w:t xml:space="preserve"> seems</w:t>
      </w:r>
      <w:bookmarkStart w:id="3" w:name="_GoBack"/>
      <w:bookmarkEnd w:id="3"/>
      <w:r w:rsidR="00181165">
        <w:t xml:space="preserve"> not needed.</w:t>
      </w:r>
    </w:p>
    <w:p w14:paraId="08F40F3E" w14:textId="524B86C7" w:rsidR="00181165" w:rsidRDefault="00181165" w:rsidP="00454BCB">
      <w:pPr>
        <w:jc w:val="both"/>
      </w:pPr>
      <w:r>
        <w:t xml:space="preserve">On the other hand, one may think </w:t>
      </w:r>
      <w:r w:rsidR="00C53E7D">
        <w:t xml:space="preserve">the explicit </w:t>
      </w:r>
      <w:r w:rsidRPr="00181165">
        <w:t>ra-MsgASizeGroupA</w:t>
      </w:r>
      <w:r>
        <w:t xml:space="preserve"> still should be configured given the pervious RAN2 agreement. The question is whether the value of </w:t>
      </w:r>
      <w:r w:rsidRPr="00181165">
        <w:t>ra-MsgASizeGroupA</w:t>
      </w:r>
      <w:r>
        <w:t xml:space="preserve"> should be</w:t>
      </w:r>
      <w:r w:rsidR="00053776">
        <w:t xml:space="preserve"> the</w:t>
      </w:r>
      <w:r>
        <w:t xml:space="preserve"> same as or different from the TB size of the msgA PUSCH configuration </w:t>
      </w:r>
      <w:r w:rsidR="00053776">
        <w:t xml:space="preserve">associated </w:t>
      </w:r>
      <w:r>
        <w:t>with preamble group A.</w:t>
      </w:r>
      <w:r w:rsidR="00A115EF">
        <w:t xml:space="preserve"> </w:t>
      </w:r>
      <w:r w:rsidR="00C53E7D">
        <w:t xml:space="preserve">If the </w:t>
      </w:r>
      <w:r w:rsidR="003B76EE" w:rsidRPr="00181165">
        <w:t>ra-MsgASizeGroupA</w:t>
      </w:r>
      <w:r w:rsidR="003B76EE">
        <w:t xml:space="preserve"> is configured larger than the TB size of the msgA PUSCH configuration with preamble group A, the UE who has data mount larger than the TB size of the msgA PUSCH configuration with preamble group A but lower than the</w:t>
      </w:r>
      <w:r w:rsidR="001D3BCA">
        <w:t xml:space="preserve"> configured</w:t>
      </w:r>
      <w:r w:rsidR="003B76EE">
        <w:t xml:space="preserve"> </w:t>
      </w:r>
      <w:r w:rsidR="003B76EE" w:rsidRPr="00181165">
        <w:t>ra-MsgASizeGroupA</w:t>
      </w:r>
      <w:r w:rsidR="003B76EE">
        <w:t xml:space="preserve"> has to use the PUSCH configuration associat</w:t>
      </w:r>
      <w:r w:rsidR="00053776">
        <w:t>ed</w:t>
      </w:r>
      <w:r w:rsidR="003B76EE">
        <w:t xml:space="preserve"> with preamble group A according to the </w:t>
      </w:r>
      <w:r w:rsidR="003B76EE" w:rsidRPr="00181165">
        <w:t>ra-MsgASizeGroupA</w:t>
      </w:r>
      <w:r w:rsidR="003B76EE">
        <w:t xml:space="preserve"> threshold. That may cause issues. Therefore, if the explicit </w:t>
      </w:r>
      <w:bookmarkStart w:id="4" w:name="_Hlk32421295"/>
      <w:r w:rsidR="003B76EE" w:rsidRPr="00181165">
        <w:t>ra-MsgASizeGroupA</w:t>
      </w:r>
      <w:r w:rsidR="003B76EE">
        <w:t xml:space="preserve"> </w:t>
      </w:r>
      <w:bookmarkEnd w:id="4"/>
      <w:r w:rsidR="003B76EE">
        <w:t xml:space="preserve">is configured, it should have the same value </w:t>
      </w:r>
      <w:r w:rsidR="00053776">
        <w:t xml:space="preserve">as </w:t>
      </w:r>
      <w:r w:rsidR="003B76EE">
        <w:t xml:space="preserve">the TB size of the msgA PUSCH configuration with preamble group A. </w:t>
      </w:r>
      <w:r w:rsidR="0074465A">
        <w:t xml:space="preserve">We don’t see that </w:t>
      </w:r>
      <w:r w:rsidR="0074465A" w:rsidRPr="00181165">
        <w:t>ra-MsgASizeGroupA</w:t>
      </w:r>
      <w:r w:rsidR="0074465A">
        <w:t xml:space="preserve"> is needed to configure different value </w:t>
      </w:r>
      <w:r w:rsidR="00053776">
        <w:t xml:space="preserve">from </w:t>
      </w:r>
      <w:r w:rsidR="0074465A">
        <w:t xml:space="preserve">TB size </w:t>
      </w:r>
      <w:r w:rsidR="00053776">
        <w:t xml:space="preserve">of </w:t>
      </w:r>
      <w:r w:rsidR="0074465A">
        <w:t>the PUSCH configuration.</w:t>
      </w:r>
    </w:p>
    <w:p w14:paraId="0AB0DD2D" w14:textId="1D52C261" w:rsidR="003B76EE" w:rsidRDefault="00454BCB" w:rsidP="00454BCB">
      <w:pPr>
        <w:rPr>
          <w:b/>
          <w:bCs/>
        </w:rPr>
      </w:pPr>
      <w:r w:rsidRPr="00D729CD">
        <w:rPr>
          <w:b/>
          <w:bCs/>
        </w:rPr>
        <w:lastRenderedPageBreak/>
        <w:t>Proposal</w:t>
      </w:r>
      <w:r>
        <w:rPr>
          <w:b/>
          <w:bCs/>
        </w:rPr>
        <w:t xml:space="preserve"> </w:t>
      </w:r>
      <w:r w:rsidR="003B76EE">
        <w:rPr>
          <w:b/>
          <w:bCs/>
        </w:rPr>
        <w:t>1</w:t>
      </w:r>
      <w:r w:rsidRPr="00D729CD">
        <w:rPr>
          <w:b/>
          <w:bCs/>
        </w:rPr>
        <w:t xml:space="preserve">: </w:t>
      </w:r>
      <w:r w:rsidR="003B76EE">
        <w:rPr>
          <w:b/>
          <w:bCs/>
        </w:rPr>
        <w:t>T</w:t>
      </w:r>
      <w:r w:rsidRPr="00D729CD">
        <w:rPr>
          <w:b/>
          <w:bCs/>
        </w:rPr>
        <w:t xml:space="preserve">he TB size of the </w:t>
      </w:r>
      <w:r w:rsidR="00AB1263">
        <w:rPr>
          <w:b/>
          <w:bCs/>
        </w:rPr>
        <w:t>msgA</w:t>
      </w:r>
      <w:r w:rsidRPr="00D729CD">
        <w:rPr>
          <w:b/>
          <w:bCs/>
        </w:rPr>
        <w:t xml:space="preserve"> PUSCH configuration associated with preamble group A should be used to select 2-step preamble group</w:t>
      </w:r>
      <w:r w:rsidR="001D3BCA">
        <w:rPr>
          <w:b/>
          <w:bCs/>
        </w:rPr>
        <w:t xml:space="preserve"> A or B</w:t>
      </w:r>
      <w:r w:rsidRPr="00D729CD">
        <w:rPr>
          <w:b/>
          <w:bCs/>
        </w:rPr>
        <w:t xml:space="preserve">. </w:t>
      </w:r>
    </w:p>
    <w:p w14:paraId="0A3AEA5D" w14:textId="367E56E9" w:rsidR="00454BCB" w:rsidRPr="00D729CD" w:rsidRDefault="003B76EE" w:rsidP="00454BCB">
      <w:pPr>
        <w:rPr>
          <w:b/>
          <w:bCs/>
        </w:rPr>
      </w:pPr>
      <w:r>
        <w:rPr>
          <w:b/>
          <w:bCs/>
        </w:rPr>
        <w:t xml:space="preserve">Proposal 2: If </w:t>
      </w:r>
      <w:r w:rsidRPr="003B76EE">
        <w:rPr>
          <w:b/>
          <w:bCs/>
        </w:rPr>
        <w:t>ra-MsgASizeGroupA</w:t>
      </w:r>
      <w:r>
        <w:rPr>
          <w:b/>
          <w:bCs/>
        </w:rPr>
        <w:t xml:space="preserve"> is configured, it should have the same value </w:t>
      </w:r>
      <w:r w:rsidR="00053776">
        <w:rPr>
          <w:b/>
          <w:bCs/>
        </w:rPr>
        <w:t xml:space="preserve">as </w:t>
      </w:r>
      <w:r w:rsidRPr="00D729CD">
        <w:rPr>
          <w:b/>
          <w:bCs/>
        </w:rPr>
        <w:t xml:space="preserve">TB size of the </w:t>
      </w:r>
      <w:r w:rsidR="00AB1263">
        <w:rPr>
          <w:b/>
          <w:bCs/>
        </w:rPr>
        <w:t>msgA</w:t>
      </w:r>
      <w:r w:rsidRPr="00D729CD">
        <w:rPr>
          <w:b/>
          <w:bCs/>
        </w:rPr>
        <w:t xml:space="preserve"> PUSCH configuration associated with preamble group A</w:t>
      </w:r>
      <w:r>
        <w:rPr>
          <w:b/>
          <w:bCs/>
        </w:rPr>
        <w:t>.</w:t>
      </w:r>
    </w:p>
    <w:p w14:paraId="3320189B" w14:textId="77777777" w:rsidR="00D10C95" w:rsidRDefault="00D10C95" w:rsidP="00D10C95">
      <w:pPr>
        <w:jc w:val="both"/>
        <w:rPr>
          <w:b/>
          <w:bCs/>
          <w:u w:val="single"/>
        </w:rPr>
      </w:pPr>
    </w:p>
    <w:p w14:paraId="5EADC5A7" w14:textId="3602C972" w:rsidR="00D10C95" w:rsidRPr="00C66B56" w:rsidRDefault="00D10C95" w:rsidP="00D10C95">
      <w:pPr>
        <w:jc w:val="both"/>
        <w:rPr>
          <w:b/>
          <w:bCs/>
          <w:u w:val="single"/>
        </w:rPr>
      </w:pPr>
      <w:r>
        <w:rPr>
          <w:b/>
          <w:bCs/>
          <w:u w:val="single"/>
        </w:rPr>
        <w:t>2-step CBRA for BFR</w:t>
      </w:r>
    </w:p>
    <w:p w14:paraId="06D9D76B" w14:textId="76CD219E" w:rsidR="00454BCB" w:rsidRDefault="00D10C95" w:rsidP="00F81467">
      <w:pPr>
        <w:jc w:val="both"/>
      </w:pPr>
      <w:r>
        <w:t>In 4-step CFRA for BFR, UE will monitor the P</w:t>
      </w:r>
      <w:r w:rsidR="00280E80">
        <w:t>D</w:t>
      </w:r>
      <w:r>
        <w:t xml:space="preserve">CCH </w:t>
      </w:r>
      <w:r w:rsidRPr="00D10C95">
        <w:t xml:space="preserve">transmission on the search space indicated by </w:t>
      </w:r>
      <w:r w:rsidRPr="008F620D">
        <w:rPr>
          <w:i/>
          <w:iCs/>
        </w:rPr>
        <w:t>recoverySearchSpaceId</w:t>
      </w:r>
      <w:r w:rsidRPr="00D10C95">
        <w:t xml:space="preserve"> of the SpCell identified by the C-RNTI while </w:t>
      </w:r>
      <w:r w:rsidRPr="008F620D">
        <w:rPr>
          <w:i/>
          <w:iCs/>
        </w:rPr>
        <w:t>ra-ResponseWindow</w:t>
      </w:r>
      <w:r w:rsidRPr="00D10C95">
        <w:t xml:space="preserve"> is running</w:t>
      </w:r>
      <w:r w:rsidR="00D84D01">
        <w:t>. In 4-step CBRA for BFR, UE will monitor the RA-RNTI for the random access response which is a normal contention</w:t>
      </w:r>
      <w:r w:rsidR="00280E80">
        <w:t>-</w:t>
      </w:r>
      <w:r w:rsidR="00D84D01">
        <w:t xml:space="preserve">based RACH procedure. </w:t>
      </w:r>
    </w:p>
    <w:p w14:paraId="62039354" w14:textId="4B1EA245" w:rsidR="00973ED9" w:rsidRDefault="00D84D01" w:rsidP="00F81467">
      <w:pPr>
        <w:jc w:val="both"/>
        <w:rPr>
          <w:lang w:val="en-GB"/>
        </w:rPr>
      </w:pPr>
      <w:r>
        <w:t>For the contention-based 2-step RACH UE</w:t>
      </w:r>
      <w:r w:rsidR="00D055CA">
        <w:t xml:space="preserve">, </w:t>
      </w:r>
      <w:r w:rsidR="00973ED9">
        <w:t>it</w:t>
      </w:r>
      <w:r w:rsidR="00D055CA">
        <w:t xml:space="preserve"> is a little different from 4-step RACH. For the RRC connected UE, </w:t>
      </w:r>
      <w:r w:rsidR="00973ED9">
        <w:t>it</w:t>
      </w:r>
      <w:r w:rsidR="00D055CA">
        <w:t xml:space="preserve"> has been already agreed that UE shall monitor </w:t>
      </w:r>
      <w:r w:rsidR="00D055CA" w:rsidRPr="00D055CA">
        <w:rPr>
          <w:lang w:val="en-GB"/>
        </w:rPr>
        <w:t>both the PDCCH addressed to C-RNTI for success response and msgB-RNTI</w:t>
      </w:r>
      <w:r w:rsidR="00D055CA">
        <w:rPr>
          <w:lang w:val="en-GB"/>
        </w:rPr>
        <w:t xml:space="preserve"> for fallbackRAR.</w:t>
      </w:r>
      <w:r w:rsidR="00973ED9">
        <w:rPr>
          <w:lang w:val="en-GB"/>
        </w:rPr>
        <w:t xml:space="preserve"> In last meeting, RAN2 also </w:t>
      </w:r>
      <w:r w:rsidR="00280E80">
        <w:rPr>
          <w:lang w:val="en-GB"/>
        </w:rPr>
        <w:t>confirmed</w:t>
      </w:r>
      <w:r w:rsidR="00973ED9">
        <w:rPr>
          <w:lang w:val="en-GB"/>
        </w:rPr>
        <w:t xml:space="preserve"> that w</w:t>
      </w:r>
      <w:r w:rsidR="00973ED9" w:rsidRPr="00973ED9">
        <w:rPr>
          <w:lang w:val="en-GB"/>
        </w:rPr>
        <w:t xml:space="preserve">hen 2-step RACH was triggered </w:t>
      </w:r>
      <w:r w:rsidR="00280E80">
        <w:rPr>
          <w:lang w:val="en-GB"/>
        </w:rPr>
        <w:t xml:space="preserve">by </w:t>
      </w:r>
      <w:r w:rsidR="00973ED9" w:rsidRPr="00973ED9">
        <w:rPr>
          <w:lang w:val="en-GB"/>
        </w:rPr>
        <w:t xml:space="preserve">beam failure recovery or PDCCH order when uplink is in-sync, only C-RNTI addressed PDCCH on </w:t>
      </w:r>
      <w:r w:rsidR="00053776" w:rsidRPr="00973ED9">
        <w:rPr>
          <w:lang w:val="en-GB"/>
        </w:rPr>
        <w:t>S</w:t>
      </w:r>
      <w:r w:rsidR="00053776">
        <w:rPr>
          <w:lang w:val="en-GB"/>
        </w:rPr>
        <w:t>p</w:t>
      </w:r>
      <w:r w:rsidR="00053776" w:rsidRPr="00973ED9">
        <w:rPr>
          <w:lang w:val="en-GB"/>
        </w:rPr>
        <w:t xml:space="preserve">Cell </w:t>
      </w:r>
      <w:r w:rsidR="00973ED9" w:rsidRPr="00973ED9">
        <w:rPr>
          <w:lang w:val="en-GB"/>
        </w:rPr>
        <w:t>is needed for contention resolution</w:t>
      </w:r>
      <w:r w:rsidR="00973ED9">
        <w:rPr>
          <w:lang w:val="en-GB"/>
        </w:rPr>
        <w:t>.</w:t>
      </w:r>
    </w:p>
    <w:p w14:paraId="1F3F1F80" w14:textId="56A2EBE5" w:rsidR="00F74BB0" w:rsidRDefault="00D055CA" w:rsidP="00F81467">
      <w:pPr>
        <w:jc w:val="both"/>
        <w:rPr>
          <w:lang w:val="en-GB"/>
        </w:rPr>
      </w:pPr>
      <w:r>
        <w:rPr>
          <w:lang w:val="en-GB"/>
        </w:rPr>
        <w:t xml:space="preserve">In the case of SpCell BFR happened, the radio condition for the UE </w:t>
      </w:r>
      <w:r w:rsidR="00973ED9">
        <w:rPr>
          <w:lang w:val="en-GB"/>
        </w:rPr>
        <w:t>is bad</w:t>
      </w:r>
      <w:r>
        <w:rPr>
          <w:lang w:val="en-GB"/>
        </w:rPr>
        <w:t xml:space="preserve">. </w:t>
      </w:r>
      <w:r w:rsidR="00973ED9">
        <w:rPr>
          <w:lang w:val="en-GB"/>
        </w:rPr>
        <w:t xml:space="preserve">Then </w:t>
      </w:r>
      <w:r>
        <w:rPr>
          <w:lang w:val="en-GB"/>
        </w:rPr>
        <w:t xml:space="preserve">UE cannot receive the PDCCH successfully. Even network may </w:t>
      </w:r>
      <w:r w:rsidR="00973ED9">
        <w:rPr>
          <w:lang w:val="en-GB"/>
        </w:rPr>
        <w:t>have downlink data to UE</w:t>
      </w:r>
      <w:r>
        <w:rPr>
          <w:lang w:val="en-GB"/>
        </w:rPr>
        <w:t xml:space="preserve">, UE cannot receive </w:t>
      </w:r>
      <w:r w:rsidR="00973ED9">
        <w:rPr>
          <w:lang w:val="en-GB"/>
        </w:rPr>
        <w:t>the data correctly. This is also one of the reasons that the BFR will be triggered by UE. So, considering</w:t>
      </w:r>
      <w:r w:rsidR="00280E80">
        <w:rPr>
          <w:lang w:val="en-GB"/>
        </w:rPr>
        <w:t xml:space="preserve"> the case that</w:t>
      </w:r>
      <w:r w:rsidR="00973ED9">
        <w:rPr>
          <w:lang w:val="en-GB"/>
        </w:rPr>
        <w:t xml:space="preserve"> the network schedul</w:t>
      </w:r>
      <w:r w:rsidR="00280E80">
        <w:rPr>
          <w:lang w:val="en-GB"/>
        </w:rPr>
        <w:t>ing</w:t>
      </w:r>
      <w:r w:rsidR="00973ED9">
        <w:rPr>
          <w:lang w:val="en-GB"/>
        </w:rPr>
        <w:t xml:space="preserve"> the UE data while the BFR is triggered on UE side</w:t>
      </w:r>
      <w:r w:rsidR="00280E80">
        <w:rPr>
          <w:lang w:val="en-GB"/>
        </w:rPr>
        <w:t xml:space="preserve"> simultaneously</w:t>
      </w:r>
      <w:r w:rsidR="00973ED9">
        <w:rPr>
          <w:lang w:val="en-GB"/>
        </w:rPr>
        <w:t xml:space="preserve">, </w:t>
      </w:r>
      <w:r w:rsidR="00280E80">
        <w:rPr>
          <w:lang w:val="en-GB"/>
        </w:rPr>
        <w:t>i</w:t>
      </w:r>
      <w:r w:rsidR="00F74BB0">
        <w:rPr>
          <w:lang w:val="en-GB"/>
        </w:rPr>
        <w:t xml:space="preserve">f UE can receive the downlink data scheduled by PDCCH, then </w:t>
      </w:r>
      <w:r w:rsidR="00D93FF4">
        <w:rPr>
          <w:lang w:val="en-GB"/>
        </w:rPr>
        <w:t xml:space="preserve">there </w:t>
      </w:r>
      <w:r w:rsidR="00F74BB0">
        <w:rPr>
          <w:lang w:val="en-GB"/>
        </w:rPr>
        <w:t xml:space="preserve">is </w:t>
      </w:r>
      <w:r w:rsidR="00280E80">
        <w:rPr>
          <w:lang w:val="en-GB"/>
        </w:rPr>
        <w:t>no need</w:t>
      </w:r>
      <w:r w:rsidR="00F74BB0">
        <w:rPr>
          <w:lang w:val="en-GB"/>
        </w:rPr>
        <w:t xml:space="preserve"> for UE to trigger BFR. </w:t>
      </w:r>
      <w:r w:rsidR="00280E80">
        <w:rPr>
          <w:lang w:val="en-GB"/>
        </w:rPr>
        <w:t xml:space="preserve">If UE receives PDCCH addressed by C-RNTI for BFR, it is contention resolution successful. </w:t>
      </w:r>
      <w:r w:rsidR="00F74BB0">
        <w:rPr>
          <w:lang w:val="en-GB"/>
        </w:rPr>
        <w:t>Hence</w:t>
      </w:r>
      <w:r w:rsidR="00990837">
        <w:rPr>
          <w:lang w:val="en-GB"/>
        </w:rPr>
        <w:t>,</w:t>
      </w:r>
      <w:r w:rsidR="00280E80">
        <w:rPr>
          <w:lang w:val="en-GB"/>
        </w:rPr>
        <w:t xml:space="preserve"> </w:t>
      </w:r>
      <w:r w:rsidR="00D93FF4">
        <w:rPr>
          <w:lang w:val="en-GB"/>
        </w:rPr>
        <w:t xml:space="preserve">there </w:t>
      </w:r>
      <w:r w:rsidR="00F74BB0">
        <w:rPr>
          <w:lang w:val="en-GB"/>
        </w:rPr>
        <w:t>seems no false alarm issue.</w:t>
      </w:r>
    </w:p>
    <w:p w14:paraId="466ED86D" w14:textId="1FC1B3CD" w:rsidR="00D84D01" w:rsidRDefault="00F74BB0" w:rsidP="00F81467">
      <w:pPr>
        <w:jc w:val="both"/>
      </w:pPr>
      <w:r>
        <w:rPr>
          <w:lang w:val="en-GB"/>
        </w:rPr>
        <w:t xml:space="preserve">Regarding whether consider the SCell BFR MAC CE as the BFR indication, we think it can </w:t>
      </w:r>
      <w:r w:rsidR="00D93FF4">
        <w:rPr>
          <w:lang w:val="en-GB"/>
        </w:rPr>
        <w:t xml:space="preserve">be </w:t>
      </w:r>
      <w:r>
        <w:rPr>
          <w:lang w:val="en-GB"/>
        </w:rPr>
        <w:t>up to UE implementation</w:t>
      </w:r>
      <w:r>
        <w:t xml:space="preserve">. Because UE </w:t>
      </w:r>
      <w:r w:rsidR="00C34D41">
        <w:t>will monitor the downlink signal</w:t>
      </w:r>
      <w:r w:rsidR="006823DC">
        <w:t>s</w:t>
      </w:r>
      <w:r w:rsidR="00C34D41">
        <w:t xml:space="preserve"> and </w:t>
      </w:r>
      <w:r>
        <w:t xml:space="preserve">may have </w:t>
      </w:r>
      <w:r w:rsidR="00B903C0">
        <w:t xml:space="preserve">better </w:t>
      </w:r>
      <w:r>
        <w:t>knowledge on the downlink radio link condition</w:t>
      </w:r>
      <w:r w:rsidR="00B903C0">
        <w:t xml:space="preserve"> than network</w:t>
      </w:r>
      <w:r>
        <w:t xml:space="preserve">. If </w:t>
      </w:r>
      <w:r w:rsidR="00B903C0">
        <w:t>beam failure happens</w:t>
      </w:r>
      <w:r>
        <w:t>, UE trigger</w:t>
      </w:r>
      <w:r w:rsidR="00B903C0">
        <w:t>s</w:t>
      </w:r>
      <w:r>
        <w:t xml:space="preserve"> the RACH procedure </w:t>
      </w:r>
      <w:r w:rsidR="00B903C0">
        <w:t xml:space="preserve">for beam failure recovery </w:t>
      </w:r>
      <w:r>
        <w:t xml:space="preserve">and </w:t>
      </w:r>
      <w:r w:rsidR="00990837">
        <w:t>decide</w:t>
      </w:r>
      <w:r>
        <w:t xml:space="preserve"> whether the BFR MAC CE </w:t>
      </w:r>
      <w:r w:rsidR="00B903C0">
        <w:t>should</w:t>
      </w:r>
      <w:r>
        <w:t xml:space="preserve"> be transmitted from uplink.</w:t>
      </w:r>
    </w:p>
    <w:p w14:paraId="330C33EB" w14:textId="581AEF84" w:rsidR="007B0854" w:rsidRPr="00526728" w:rsidRDefault="007B0854" w:rsidP="00F81467">
      <w:pPr>
        <w:jc w:val="both"/>
        <w:rPr>
          <w:b/>
          <w:bCs/>
        </w:rPr>
      </w:pPr>
      <w:r w:rsidRPr="00526728">
        <w:rPr>
          <w:b/>
          <w:bCs/>
        </w:rPr>
        <w:t xml:space="preserve">Proposal </w:t>
      </w:r>
      <w:r w:rsidR="00D10C95">
        <w:rPr>
          <w:b/>
          <w:bCs/>
        </w:rPr>
        <w:t>3</w:t>
      </w:r>
      <w:r w:rsidRPr="00526728">
        <w:rPr>
          <w:b/>
          <w:bCs/>
        </w:rPr>
        <w:t xml:space="preserve">: </w:t>
      </w:r>
      <w:r w:rsidR="00526728" w:rsidRPr="00526728">
        <w:rPr>
          <w:b/>
          <w:bCs/>
        </w:rPr>
        <w:t xml:space="preserve">For beam failure recovery, </w:t>
      </w:r>
      <w:r w:rsidR="00526728">
        <w:rPr>
          <w:b/>
          <w:bCs/>
        </w:rPr>
        <w:t>the 2-step RACH is considered as successfully completed if</w:t>
      </w:r>
      <w:r w:rsidR="00526728" w:rsidRPr="00526728">
        <w:rPr>
          <w:b/>
          <w:bCs/>
        </w:rPr>
        <w:t xml:space="preserve"> the PDCCH addressed to C-RNTI has been received.</w:t>
      </w:r>
    </w:p>
    <w:p w14:paraId="5A2B08AC" w14:textId="0E386F49" w:rsidR="006D708B" w:rsidRDefault="006D708B" w:rsidP="006D708B"/>
    <w:p w14:paraId="2611E9A9" w14:textId="26E5B8A3" w:rsidR="006F5878" w:rsidRPr="006F5878" w:rsidRDefault="006F5878" w:rsidP="006F5878">
      <w:pPr>
        <w:jc w:val="both"/>
        <w:rPr>
          <w:b/>
          <w:bCs/>
          <w:u w:val="single"/>
        </w:rPr>
      </w:pPr>
      <w:r w:rsidRPr="006F5878">
        <w:rPr>
          <w:b/>
          <w:bCs/>
          <w:u w:val="single"/>
        </w:rPr>
        <w:t>BWP switching occurred during RACH procedure</w:t>
      </w:r>
    </w:p>
    <w:p w14:paraId="3FF89A02" w14:textId="5601C6AB" w:rsidR="006D708B" w:rsidRPr="00405301" w:rsidRDefault="006F5878" w:rsidP="00405301">
      <w:pPr>
        <w:jc w:val="both"/>
        <w:rPr>
          <w:szCs w:val="22"/>
        </w:rPr>
      </w:pPr>
      <w:r w:rsidRPr="00405301">
        <w:rPr>
          <w:szCs w:val="22"/>
        </w:rPr>
        <w:t>Regarding this issue</w:t>
      </w:r>
      <w:r w:rsidR="00405301" w:rsidRPr="00405301">
        <w:rPr>
          <w:szCs w:val="22"/>
        </w:rPr>
        <w:t xml:space="preserve"> in legacy 4-step RACH, the current MAC spec already </w:t>
      </w:r>
      <w:r w:rsidR="00D93FF4">
        <w:rPr>
          <w:szCs w:val="22"/>
        </w:rPr>
        <w:t>leaves</w:t>
      </w:r>
      <w:r w:rsidR="00D93FF4" w:rsidRPr="00405301">
        <w:rPr>
          <w:szCs w:val="22"/>
        </w:rPr>
        <w:t xml:space="preserve"> </w:t>
      </w:r>
      <w:r w:rsidR="00405301" w:rsidRPr="00405301">
        <w:rPr>
          <w:szCs w:val="22"/>
        </w:rPr>
        <w:t>the solution to up to UE implementation whether to switch BWP or ignore the PDCCH for BWP switching, except for the PDCCH reception for BWP switching addressed to the C-RNTI for successful Random Access procedure completion in which case the UE shall perform BWP switching to a BWP indicated by the PDCCH. For 2-step RACH, we don’t see any necessary enhancement is needed. In our view, the l</w:t>
      </w:r>
      <w:r w:rsidR="00DF0E58" w:rsidRPr="00405301">
        <w:rPr>
          <w:szCs w:val="22"/>
        </w:rPr>
        <w:t xml:space="preserve">egacy </w:t>
      </w:r>
      <w:r w:rsidRPr="00405301">
        <w:rPr>
          <w:szCs w:val="22"/>
        </w:rPr>
        <w:t xml:space="preserve">4-step RACH </w:t>
      </w:r>
      <w:r w:rsidR="00DF0E58" w:rsidRPr="00405301">
        <w:rPr>
          <w:szCs w:val="22"/>
        </w:rPr>
        <w:t xml:space="preserve">procedure </w:t>
      </w:r>
      <w:r w:rsidRPr="00405301">
        <w:rPr>
          <w:szCs w:val="22"/>
        </w:rPr>
        <w:t xml:space="preserve">can be applied </w:t>
      </w:r>
      <w:r w:rsidR="00A215C5" w:rsidRPr="00405301">
        <w:rPr>
          <w:szCs w:val="22"/>
        </w:rPr>
        <w:t>for</w:t>
      </w:r>
      <w:r w:rsidRPr="00405301">
        <w:rPr>
          <w:szCs w:val="22"/>
        </w:rPr>
        <w:t xml:space="preserve"> </w:t>
      </w:r>
      <w:r w:rsidR="00DF0E58" w:rsidRPr="00405301">
        <w:rPr>
          <w:szCs w:val="22"/>
        </w:rPr>
        <w:t>2-step RACH.</w:t>
      </w:r>
    </w:p>
    <w:p w14:paraId="1F0A66EE" w14:textId="2E679FD8" w:rsidR="00F81467" w:rsidRDefault="00F81467" w:rsidP="00F81467">
      <w:pPr>
        <w:jc w:val="both"/>
        <w:rPr>
          <w:b/>
          <w:bCs/>
        </w:rPr>
      </w:pPr>
      <w:r>
        <w:rPr>
          <w:b/>
          <w:bCs/>
        </w:rPr>
        <w:t xml:space="preserve">Proposal </w:t>
      </w:r>
      <w:r w:rsidR="00F74BB0">
        <w:rPr>
          <w:b/>
          <w:bCs/>
        </w:rPr>
        <w:t>4</w:t>
      </w:r>
      <w:r>
        <w:rPr>
          <w:b/>
          <w:bCs/>
        </w:rPr>
        <w:t xml:space="preserve">: </w:t>
      </w:r>
      <w:r w:rsidR="00405301">
        <w:rPr>
          <w:b/>
          <w:bCs/>
        </w:rPr>
        <w:t>Regarding the BWP switching received during 2-step RACH procedure, the</w:t>
      </w:r>
      <w:r w:rsidR="001643CE">
        <w:rPr>
          <w:b/>
          <w:bCs/>
        </w:rPr>
        <w:t xml:space="preserve"> solution for</w:t>
      </w:r>
      <w:r w:rsidR="00405301">
        <w:rPr>
          <w:b/>
          <w:bCs/>
        </w:rPr>
        <w:t xml:space="preserve"> legacy 4-step RACH procedure can be applied for 2-step RACH.</w:t>
      </w:r>
    </w:p>
    <w:p w14:paraId="4FDAA9EE" w14:textId="77777777" w:rsidR="004A3169" w:rsidRDefault="004A3169" w:rsidP="00535D50">
      <w:pPr>
        <w:jc w:val="both"/>
        <w:rPr>
          <w:b/>
          <w:bCs/>
        </w:rPr>
      </w:pPr>
    </w:p>
    <w:bookmarkEnd w:id="2"/>
    <w:p w14:paraId="12B5DE37" w14:textId="77777777" w:rsidR="00C20C06" w:rsidRPr="00341812" w:rsidRDefault="00501D61" w:rsidP="00C20C06">
      <w:pPr>
        <w:pStyle w:val="Heading1"/>
        <w:rPr>
          <w:lang w:val="en-US"/>
        </w:rPr>
      </w:pPr>
      <w:r w:rsidRPr="00341812">
        <w:rPr>
          <w:lang w:val="en-US"/>
        </w:rPr>
        <w:t>Conclusion</w:t>
      </w:r>
    </w:p>
    <w:p w14:paraId="1C4B1B1B" w14:textId="77777777" w:rsidR="00942D9D" w:rsidRDefault="00942D9D" w:rsidP="00942D9D">
      <w:pPr>
        <w:spacing w:before="120"/>
        <w:jc w:val="both"/>
        <w:rPr>
          <w:lang w:eastAsia="ja-JP"/>
        </w:rPr>
      </w:pPr>
      <w:r>
        <w:rPr>
          <w:lang w:eastAsia="ja-JP"/>
        </w:rPr>
        <w:t>W</w:t>
      </w:r>
      <w:r w:rsidRPr="00341812">
        <w:rPr>
          <w:lang w:eastAsia="ja-JP"/>
        </w:rPr>
        <w:t>e’d recommend RAN2 to discuss and adopt the following proposals:</w:t>
      </w:r>
    </w:p>
    <w:p w14:paraId="6806FBBE" w14:textId="77777777" w:rsidR="001643CE" w:rsidRDefault="001643CE" w:rsidP="00990837">
      <w:pPr>
        <w:jc w:val="both"/>
        <w:rPr>
          <w:b/>
          <w:bCs/>
        </w:rPr>
      </w:pPr>
      <w:r w:rsidRPr="00D729CD">
        <w:rPr>
          <w:b/>
          <w:bCs/>
        </w:rPr>
        <w:t>Proposal</w:t>
      </w:r>
      <w:r>
        <w:rPr>
          <w:b/>
          <w:bCs/>
        </w:rPr>
        <w:t xml:space="preserve"> 1</w:t>
      </w:r>
      <w:r w:rsidRPr="00D729CD">
        <w:rPr>
          <w:b/>
          <w:bCs/>
        </w:rPr>
        <w:t xml:space="preserve">: </w:t>
      </w:r>
      <w:r>
        <w:rPr>
          <w:b/>
          <w:bCs/>
        </w:rPr>
        <w:t>T</w:t>
      </w:r>
      <w:r w:rsidRPr="00D729CD">
        <w:rPr>
          <w:b/>
          <w:bCs/>
        </w:rPr>
        <w:t xml:space="preserve">he TB size of the </w:t>
      </w:r>
      <w:r>
        <w:rPr>
          <w:b/>
          <w:bCs/>
        </w:rPr>
        <w:t>msgA</w:t>
      </w:r>
      <w:r w:rsidRPr="00D729CD">
        <w:rPr>
          <w:b/>
          <w:bCs/>
        </w:rPr>
        <w:t xml:space="preserve"> PUSCH configuration associated with preamble group A should be used to select 2-step preamble group</w:t>
      </w:r>
      <w:r>
        <w:rPr>
          <w:b/>
          <w:bCs/>
        </w:rPr>
        <w:t xml:space="preserve"> A or B</w:t>
      </w:r>
      <w:r w:rsidRPr="00D729CD">
        <w:rPr>
          <w:b/>
          <w:bCs/>
        </w:rPr>
        <w:t xml:space="preserve">. </w:t>
      </w:r>
    </w:p>
    <w:p w14:paraId="6EF49D49" w14:textId="1D2F7CCB" w:rsidR="001643CE" w:rsidRPr="00D729CD" w:rsidRDefault="001643CE" w:rsidP="00990837">
      <w:pPr>
        <w:jc w:val="both"/>
        <w:rPr>
          <w:b/>
          <w:bCs/>
        </w:rPr>
      </w:pPr>
      <w:r>
        <w:rPr>
          <w:b/>
          <w:bCs/>
        </w:rPr>
        <w:lastRenderedPageBreak/>
        <w:t xml:space="preserve">Proposal 2: If </w:t>
      </w:r>
      <w:r w:rsidRPr="003B76EE">
        <w:rPr>
          <w:b/>
          <w:bCs/>
        </w:rPr>
        <w:t>ra-MsgASizeGroupA</w:t>
      </w:r>
      <w:r>
        <w:rPr>
          <w:b/>
          <w:bCs/>
        </w:rPr>
        <w:t xml:space="preserve"> is configured, it should have the same value </w:t>
      </w:r>
      <w:r w:rsidR="00D64F70">
        <w:rPr>
          <w:b/>
          <w:bCs/>
        </w:rPr>
        <w:t xml:space="preserve">as </w:t>
      </w:r>
      <w:r w:rsidRPr="00D729CD">
        <w:rPr>
          <w:b/>
          <w:bCs/>
        </w:rPr>
        <w:t xml:space="preserve">TB size of the </w:t>
      </w:r>
      <w:r>
        <w:rPr>
          <w:b/>
          <w:bCs/>
        </w:rPr>
        <w:t>msgA</w:t>
      </w:r>
      <w:r w:rsidRPr="00D729CD">
        <w:rPr>
          <w:b/>
          <w:bCs/>
        </w:rPr>
        <w:t xml:space="preserve"> PUSCH configuration associated with preamble group A</w:t>
      </w:r>
      <w:r>
        <w:rPr>
          <w:b/>
          <w:bCs/>
        </w:rPr>
        <w:t>.</w:t>
      </w:r>
    </w:p>
    <w:p w14:paraId="553D1060" w14:textId="77777777" w:rsidR="001643CE" w:rsidRPr="00526728" w:rsidRDefault="001643CE" w:rsidP="00990837">
      <w:pPr>
        <w:jc w:val="both"/>
        <w:rPr>
          <w:b/>
          <w:bCs/>
        </w:rPr>
      </w:pPr>
      <w:r w:rsidRPr="00526728">
        <w:rPr>
          <w:b/>
          <w:bCs/>
        </w:rPr>
        <w:t xml:space="preserve">Proposal </w:t>
      </w:r>
      <w:r>
        <w:rPr>
          <w:b/>
          <w:bCs/>
        </w:rPr>
        <w:t>3</w:t>
      </w:r>
      <w:r w:rsidRPr="00526728">
        <w:rPr>
          <w:b/>
          <w:bCs/>
        </w:rPr>
        <w:t xml:space="preserve">: For beam failure recovery, </w:t>
      </w:r>
      <w:r>
        <w:rPr>
          <w:b/>
          <w:bCs/>
        </w:rPr>
        <w:t>the 2-step RACH is considered as successfully completed if</w:t>
      </w:r>
      <w:r w:rsidRPr="00526728">
        <w:rPr>
          <w:b/>
          <w:bCs/>
        </w:rPr>
        <w:t xml:space="preserve"> the PDCCH addressed to C-RNTI has been received.</w:t>
      </w:r>
    </w:p>
    <w:p w14:paraId="7246282C" w14:textId="419D76FC" w:rsidR="001643CE" w:rsidRDefault="001643CE" w:rsidP="00990837">
      <w:pPr>
        <w:jc w:val="both"/>
        <w:rPr>
          <w:b/>
          <w:bCs/>
        </w:rPr>
      </w:pPr>
      <w:r>
        <w:rPr>
          <w:b/>
          <w:bCs/>
        </w:rPr>
        <w:t>Proposal 4: Regarding the BWP switching received during 2-step RACH procedure, the solution for legacy 4-step RACH procedure can be applied for 2-step RACH.</w:t>
      </w:r>
    </w:p>
    <w:p w14:paraId="380A45B7" w14:textId="77777777" w:rsidR="007563DE" w:rsidRDefault="007563DE" w:rsidP="007563DE">
      <w:pPr>
        <w:jc w:val="both"/>
        <w:rPr>
          <w:b/>
          <w:bCs/>
        </w:rPr>
      </w:pPr>
    </w:p>
    <w:p w14:paraId="7D2155BE" w14:textId="77777777" w:rsidR="00597D59" w:rsidRPr="00383F56" w:rsidRDefault="00597D59" w:rsidP="00597D59">
      <w:pPr>
        <w:pStyle w:val="Heading1"/>
      </w:pPr>
      <w:r w:rsidRPr="00383F56">
        <w:t>References</w:t>
      </w:r>
    </w:p>
    <w:p w14:paraId="66E0F6A0" w14:textId="77777777" w:rsidR="00126BD6" w:rsidRDefault="00126BD6" w:rsidP="00BB3503">
      <w:pPr>
        <w:numPr>
          <w:ilvl w:val="0"/>
          <w:numId w:val="3"/>
        </w:numPr>
      </w:pPr>
      <w:r>
        <w:t xml:space="preserve">TS 38.321, </w:t>
      </w:r>
      <w:r w:rsidRPr="00126BD6">
        <w:t>Medium Access Control (MAC) protocol specification</w:t>
      </w:r>
      <w:r>
        <w:t>, 3GPP.</w:t>
      </w:r>
    </w:p>
    <w:p w14:paraId="5F624BD1" w14:textId="77777777" w:rsidR="00BB3503" w:rsidRPr="008A11AB" w:rsidRDefault="00BB3503" w:rsidP="008A11AB">
      <w:pPr>
        <w:rPr>
          <w:lang w:eastAsia="ja-JP"/>
        </w:rPr>
      </w:pPr>
    </w:p>
    <w:sectPr w:rsidR="00BB3503" w:rsidRPr="008A11AB">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EB4803" w14:textId="77777777" w:rsidR="006B0C0A" w:rsidRDefault="006B0C0A">
      <w:r>
        <w:separator/>
      </w:r>
    </w:p>
    <w:p w14:paraId="3B3688DC" w14:textId="77777777" w:rsidR="006B0C0A" w:rsidRDefault="006B0C0A"/>
  </w:endnote>
  <w:endnote w:type="continuationSeparator" w:id="0">
    <w:p w14:paraId="00A8F888" w14:textId="77777777" w:rsidR="006B0C0A" w:rsidRDefault="006B0C0A">
      <w:r>
        <w:continuationSeparator/>
      </w:r>
    </w:p>
    <w:p w14:paraId="6D533413" w14:textId="77777777" w:rsidR="006B0C0A" w:rsidRDefault="006B0C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font>
  <w:font w:name="ZapfDingbats">
    <w:charset w:val="02"/>
    <w:family w:val="decorative"/>
    <w:pitch w:val="default"/>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148E6" w14:textId="77777777" w:rsidR="009420A2" w:rsidRDefault="009420A2">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DB14A6" w14:textId="77777777" w:rsidR="006B0C0A" w:rsidRDefault="006B0C0A">
      <w:r>
        <w:separator/>
      </w:r>
    </w:p>
    <w:p w14:paraId="11B3CF18" w14:textId="77777777" w:rsidR="006B0C0A" w:rsidRDefault="006B0C0A"/>
  </w:footnote>
  <w:footnote w:type="continuationSeparator" w:id="0">
    <w:p w14:paraId="70A7A596" w14:textId="77777777" w:rsidR="006B0C0A" w:rsidRDefault="006B0C0A">
      <w:r>
        <w:continuationSeparator/>
      </w:r>
    </w:p>
    <w:p w14:paraId="6A885AFC" w14:textId="77777777" w:rsidR="006B0C0A" w:rsidRDefault="006B0C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94BD9" w14:textId="77777777" w:rsidR="009420A2" w:rsidRDefault="009420A2"/>
  <w:p w14:paraId="55BF95BA" w14:textId="77777777" w:rsidR="009420A2" w:rsidRDefault="009420A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B7C82" w14:textId="77777777" w:rsidR="009420A2" w:rsidRDefault="009420A2"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5D447A77" w14:textId="77777777" w:rsidR="009420A2" w:rsidRDefault="009420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 w15:restartNumberingAfterBreak="0">
    <w:nsid w:val="173203D3"/>
    <w:multiLevelType w:val="hybridMultilevel"/>
    <w:tmpl w:val="71B6E236"/>
    <w:lvl w:ilvl="0" w:tplc="7C48523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283123E7"/>
    <w:multiLevelType w:val="multilevel"/>
    <w:tmpl w:val="7B2CD562"/>
    <w:numStyleLink w:val="ListNumbers"/>
  </w:abstractNum>
  <w:abstractNum w:abstractNumId="4"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72F4FE7"/>
    <w:multiLevelType w:val="hybridMultilevel"/>
    <w:tmpl w:val="B5062E5E"/>
    <w:lvl w:ilvl="0" w:tplc="C6F06E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9912C29"/>
    <w:multiLevelType w:val="hybridMultilevel"/>
    <w:tmpl w:val="C5340D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2AF7586"/>
    <w:multiLevelType w:val="hybridMultilevel"/>
    <w:tmpl w:val="C89A74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F301999"/>
    <w:multiLevelType w:val="hybridMultilevel"/>
    <w:tmpl w:val="7FC64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60A32533"/>
    <w:multiLevelType w:val="hybridMultilevel"/>
    <w:tmpl w:val="99F01B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7"/>
  </w:num>
  <w:num w:numId="4">
    <w:abstractNumId w:val="10"/>
  </w:num>
  <w:num w:numId="5">
    <w:abstractNumId w:val="2"/>
  </w:num>
  <w:num w:numId="6">
    <w:abstractNumId w:val="3"/>
  </w:num>
  <w:num w:numId="7">
    <w:abstractNumId w:val="12"/>
  </w:num>
  <w:num w:numId="8">
    <w:abstractNumId w:val="4"/>
  </w:num>
  <w:num w:numId="9">
    <w:abstractNumId w:val="8"/>
  </w:num>
  <w:num w:numId="10">
    <w:abstractNumId w:val="9"/>
  </w:num>
  <w:num w:numId="11">
    <w:abstractNumId w:val="6"/>
  </w:num>
  <w:num w:numId="12">
    <w:abstractNumId w:val="11"/>
  </w:num>
  <w:num w:numId="13">
    <w:abstractNumId w:val="0"/>
  </w:num>
  <w:num w:numId="14">
    <w:abstractNumId w:val="1"/>
  </w:num>
  <w:num w:numId="15">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11393"/>
    <w:rsid w:val="00012946"/>
    <w:rsid w:val="00012C87"/>
    <w:rsid w:val="00013F15"/>
    <w:rsid w:val="00015AA5"/>
    <w:rsid w:val="00016491"/>
    <w:rsid w:val="000168CE"/>
    <w:rsid w:val="00024A54"/>
    <w:rsid w:val="00024BA4"/>
    <w:rsid w:val="0002512D"/>
    <w:rsid w:val="000262F3"/>
    <w:rsid w:val="0002667A"/>
    <w:rsid w:val="00031410"/>
    <w:rsid w:val="000318DD"/>
    <w:rsid w:val="0003211B"/>
    <w:rsid w:val="00033F8E"/>
    <w:rsid w:val="00036376"/>
    <w:rsid w:val="00037DEE"/>
    <w:rsid w:val="000420DE"/>
    <w:rsid w:val="0005282C"/>
    <w:rsid w:val="00053776"/>
    <w:rsid w:val="000537B7"/>
    <w:rsid w:val="0005495E"/>
    <w:rsid w:val="00056C34"/>
    <w:rsid w:val="00056EB0"/>
    <w:rsid w:val="00057080"/>
    <w:rsid w:val="000603C4"/>
    <w:rsid w:val="00063734"/>
    <w:rsid w:val="000643D6"/>
    <w:rsid w:val="000659FC"/>
    <w:rsid w:val="00067869"/>
    <w:rsid w:val="000678B9"/>
    <w:rsid w:val="00067DE1"/>
    <w:rsid w:val="00071818"/>
    <w:rsid w:val="000736BD"/>
    <w:rsid w:val="00075388"/>
    <w:rsid w:val="0007617D"/>
    <w:rsid w:val="00076DE5"/>
    <w:rsid w:val="00080137"/>
    <w:rsid w:val="00080956"/>
    <w:rsid w:val="00083A87"/>
    <w:rsid w:val="00086940"/>
    <w:rsid w:val="00086AB3"/>
    <w:rsid w:val="00086C64"/>
    <w:rsid w:val="000917C6"/>
    <w:rsid w:val="00093599"/>
    <w:rsid w:val="000957BB"/>
    <w:rsid w:val="000A1ED5"/>
    <w:rsid w:val="000A256F"/>
    <w:rsid w:val="000A42BB"/>
    <w:rsid w:val="000A4674"/>
    <w:rsid w:val="000B09D4"/>
    <w:rsid w:val="000B0C75"/>
    <w:rsid w:val="000B1AB0"/>
    <w:rsid w:val="000B1ACF"/>
    <w:rsid w:val="000B2858"/>
    <w:rsid w:val="000B2C38"/>
    <w:rsid w:val="000B2CCE"/>
    <w:rsid w:val="000B5B95"/>
    <w:rsid w:val="000C0324"/>
    <w:rsid w:val="000C19FB"/>
    <w:rsid w:val="000C50B2"/>
    <w:rsid w:val="000C6060"/>
    <w:rsid w:val="000C6D75"/>
    <w:rsid w:val="000C7D57"/>
    <w:rsid w:val="000D2514"/>
    <w:rsid w:val="000D2E8D"/>
    <w:rsid w:val="000D38E5"/>
    <w:rsid w:val="000D49ED"/>
    <w:rsid w:val="000D4B4D"/>
    <w:rsid w:val="000D544F"/>
    <w:rsid w:val="000D6B55"/>
    <w:rsid w:val="000D7E08"/>
    <w:rsid w:val="000E1011"/>
    <w:rsid w:val="000E2958"/>
    <w:rsid w:val="000E2FA0"/>
    <w:rsid w:val="000E37C3"/>
    <w:rsid w:val="000E397B"/>
    <w:rsid w:val="000E5ECA"/>
    <w:rsid w:val="000F064E"/>
    <w:rsid w:val="000F24A4"/>
    <w:rsid w:val="000F39D2"/>
    <w:rsid w:val="000F70A4"/>
    <w:rsid w:val="00100D2A"/>
    <w:rsid w:val="00101378"/>
    <w:rsid w:val="00103145"/>
    <w:rsid w:val="00103159"/>
    <w:rsid w:val="00103882"/>
    <w:rsid w:val="0010621B"/>
    <w:rsid w:val="00106D9E"/>
    <w:rsid w:val="00111EEC"/>
    <w:rsid w:val="00112C5B"/>
    <w:rsid w:val="00112C9D"/>
    <w:rsid w:val="0011426B"/>
    <w:rsid w:val="0012042A"/>
    <w:rsid w:val="0012062B"/>
    <w:rsid w:val="00121AF3"/>
    <w:rsid w:val="00124ED7"/>
    <w:rsid w:val="00126BD6"/>
    <w:rsid w:val="0012724D"/>
    <w:rsid w:val="00130E7D"/>
    <w:rsid w:val="00132447"/>
    <w:rsid w:val="00132C80"/>
    <w:rsid w:val="001349BE"/>
    <w:rsid w:val="00135175"/>
    <w:rsid w:val="0013715F"/>
    <w:rsid w:val="00137A78"/>
    <w:rsid w:val="0014472B"/>
    <w:rsid w:val="00145643"/>
    <w:rsid w:val="001470E8"/>
    <w:rsid w:val="00150BCE"/>
    <w:rsid w:val="00156591"/>
    <w:rsid w:val="001570F6"/>
    <w:rsid w:val="00162432"/>
    <w:rsid w:val="001643CE"/>
    <w:rsid w:val="00165C3F"/>
    <w:rsid w:val="00167524"/>
    <w:rsid w:val="00170A65"/>
    <w:rsid w:val="00171382"/>
    <w:rsid w:val="00173E7B"/>
    <w:rsid w:val="00174A05"/>
    <w:rsid w:val="0018104F"/>
    <w:rsid w:val="00181165"/>
    <w:rsid w:val="0018120D"/>
    <w:rsid w:val="00183D6D"/>
    <w:rsid w:val="00186C20"/>
    <w:rsid w:val="0018755D"/>
    <w:rsid w:val="00187B63"/>
    <w:rsid w:val="00187C49"/>
    <w:rsid w:val="00187D01"/>
    <w:rsid w:val="00187F9D"/>
    <w:rsid w:val="001917D2"/>
    <w:rsid w:val="00192EE6"/>
    <w:rsid w:val="00192F29"/>
    <w:rsid w:val="00193662"/>
    <w:rsid w:val="00195014"/>
    <w:rsid w:val="00195336"/>
    <w:rsid w:val="001969E5"/>
    <w:rsid w:val="00197278"/>
    <w:rsid w:val="00197D91"/>
    <w:rsid w:val="001A0874"/>
    <w:rsid w:val="001A0FA0"/>
    <w:rsid w:val="001A19FC"/>
    <w:rsid w:val="001A1B47"/>
    <w:rsid w:val="001A27B4"/>
    <w:rsid w:val="001A28B1"/>
    <w:rsid w:val="001A3F94"/>
    <w:rsid w:val="001A7919"/>
    <w:rsid w:val="001B00B3"/>
    <w:rsid w:val="001B27AF"/>
    <w:rsid w:val="001B6F27"/>
    <w:rsid w:val="001B7581"/>
    <w:rsid w:val="001C0343"/>
    <w:rsid w:val="001C1215"/>
    <w:rsid w:val="001C1FBB"/>
    <w:rsid w:val="001C28D1"/>
    <w:rsid w:val="001C37C6"/>
    <w:rsid w:val="001C4590"/>
    <w:rsid w:val="001C51AE"/>
    <w:rsid w:val="001C5668"/>
    <w:rsid w:val="001C6AEB"/>
    <w:rsid w:val="001C71E2"/>
    <w:rsid w:val="001D1E21"/>
    <w:rsid w:val="001D3BCA"/>
    <w:rsid w:val="001D51A9"/>
    <w:rsid w:val="001D56D0"/>
    <w:rsid w:val="001E17B4"/>
    <w:rsid w:val="001E1A61"/>
    <w:rsid w:val="001E34B9"/>
    <w:rsid w:val="001E59F8"/>
    <w:rsid w:val="001F069B"/>
    <w:rsid w:val="001F0B93"/>
    <w:rsid w:val="001F0FB5"/>
    <w:rsid w:val="001F546F"/>
    <w:rsid w:val="00207175"/>
    <w:rsid w:val="00207CF8"/>
    <w:rsid w:val="00207E3C"/>
    <w:rsid w:val="00215936"/>
    <w:rsid w:val="00220202"/>
    <w:rsid w:val="00220F04"/>
    <w:rsid w:val="00223C63"/>
    <w:rsid w:val="0022672F"/>
    <w:rsid w:val="002274FD"/>
    <w:rsid w:val="002332E4"/>
    <w:rsid w:val="00233CB1"/>
    <w:rsid w:val="00234BB1"/>
    <w:rsid w:val="0023537E"/>
    <w:rsid w:val="00235FB6"/>
    <w:rsid w:val="00236BF6"/>
    <w:rsid w:val="00236BF8"/>
    <w:rsid w:val="002370D8"/>
    <w:rsid w:val="002403F6"/>
    <w:rsid w:val="00242D18"/>
    <w:rsid w:val="00245CE7"/>
    <w:rsid w:val="00250955"/>
    <w:rsid w:val="00250B57"/>
    <w:rsid w:val="00250E23"/>
    <w:rsid w:val="00250F2D"/>
    <w:rsid w:val="00252497"/>
    <w:rsid w:val="002524A8"/>
    <w:rsid w:val="00252518"/>
    <w:rsid w:val="00253ACC"/>
    <w:rsid w:val="0025717C"/>
    <w:rsid w:val="00260401"/>
    <w:rsid w:val="00262B04"/>
    <w:rsid w:val="00262F4C"/>
    <w:rsid w:val="002631F9"/>
    <w:rsid w:val="00265F68"/>
    <w:rsid w:val="002668E6"/>
    <w:rsid w:val="002675DC"/>
    <w:rsid w:val="00267AD3"/>
    <w:rsid w:val="00270645"/>
    <w:rsid w:val="00274BB4"/>
    <w:rsid w:val="00276514"/>
    <w:rsid w:val="002769B8"/>
    <w:rsid w:val="0027766F"/>
    <w:rsid w:val="00280E80"/>
    <w:rsid w:val="00286DDB"/>
    <w:rsid w:val="00291183"/>
    <w:rsid w:val="002A5549"/>
    <w:rsid w:val="002A76ED"/>
    <w:rsid w:val="002A7BDE"/>
    <w:rsid w:val="002A7FA0"/>
    <w:rsid w:val="002C34FC"/>
    <w:rsid w:val="002C4B4A"/>
    <w:rsid w:val="002C4CC5"/>
    <w:rsid w:val="002C5018"/>
    <w:rsid w:val="002C5094"/>
    <w:rsid w:val="002C570F"/>
    <w:rsid w:val="002C5961"/>
    <w:rsid w:val="002C6C9B"/>
    <w:rsid w:val="002D00E4"/>
    <w:rsid w:val="002D2C4B"/>
    <w:rsid w:val="002D4766"/>
    <w:rsid w:val="002D51B5"/>
    <w:rsid w:val="002D6F60"/>
    <w:rsid w:val="002E02CB"/>
    <w:rsid w:val="002F08B7"/>
    <w:rsid w:val="002F1B15"/>
    <w:rsid w:val="002F55FC"/>
    <w:rsid w:val="002F6BD6"/>
    <w:rsid w:val="002F7416"/>
    <w:rsid w:val="003006C7"/>
    <w:rsid w:val="00301AC2"/>
    <w:rsid w:val="0030249D"/>
    <w:rsid w:val="0030633B"/>
    <w:rsid w:val="0030664C"/>
    <w:rsid w:val="003077D1"/>
    <w:rsid w:val="003128DB"/>
    <w:rsid w:val="00312F4D"/>
    <w:rsid w:val="00314F91"/>
    <w:rsid w:val="00314FEF"/>
    <w:rsid w:val="00315971"/>
    <w:rsid w:val="00316F16"/>
    <w:rsid w:val="00321693"/>
    <w:rsid w:val="00322315"/>
    <w:rsid w:val="00323446"/>
    <w:rsid w:val="00324178"/>
    <w:rsid w:val="00330341"/>
    <w:rsid w:val="00332DAA"/>
    <w:rsid w:val="00332FC8"/>
    <w:rsid w:val="0033314E"/>
    <w:rsid w:val="003352A7"/>
    <w:rsid w:val="00341812"/>
    <w:rsid w:val="00343045"/>
    <w:rsid w:val="00345E3B"/>
    <w:rsid w:val="00351E31"/>
    <w:rsid w:val="0035353B"/>
    <w:rsid w:val="00353C45"/>
    <w:rsid w:val="003552EC"/>
    <w:rsid w:val="003553A3"/>
    <w:rsid w:val="0035554B"/>
    <w:rsid w:val="00355A7E"/>
    <w:rsid w:val="00356349"/>
    <w:rsid w:val="00357A4B"/>
    <w:rsid w:val="003621A4"/>
    <w:rsid w:val="003622F9"/>
    <w:rsid w:val="00362629"/>
    <w:rsid w:val="00371977"/>
    <w:rsid w:val="00371FD7"/>
    <w:rsid w:val="0037220B"/>
    <w:rsid w:val="00372AEC"/>
    <w:rsid w:val="00373086"/>
    <w:rsid w:val="003743D5"/>
    <w:rsid w:val="00375CEE"/>
    <w:rsid w:val="0037609B"/>
    <w:rsid w:val="00376D55"/>
    <w:rsid w:val="00377092"/>
    <w:rsid w:val="00377ED9"/>
    <w:rsid w:val="00377FE2"/>
    <w:rsid w:val="003802A4"/>
    <w:rsid w:val="003802C3"/>
    <w:rsid w:val="0038044F"/>
    <w:rsid w:val="00380B2A"/>
    <w:rsid w:val="0038101D"/>
    <w:rsid w:val="00381E0E"/>
    <w:rsid w:val="00382C21"/>
    <w:rsid w:val="00382FE0"/>
    <w:rsid w:val="00383F56"/>
    <w:rsid w:val="00385D49"/>
    <w:rsid w:val="003872A7"/>
    <w:rsid w:val="00391119"/>
    <w:rsid w:val="003921BC"/>
    <w:rsid w:val="00393472"/>
    <w:rsid w:val="003935B2"/>
    <w:rsid w:val="003938B5"/>
    <w:rsid w:val="003A2F64"/>
    <w:rsid w:val="003A396C"/>
    <w:rsid w:val="003A47CC"/>
    <w:rsid w:val="003A7BB0"/>
    <w:rsid w:val="003B2C12"/>
    <w:rsid w:val="003B2F0C"/>
    <w:rsid w:val="003B554F"/>
    <w:rsid w:val="003B76EE"/>
    <w:rsid w:val="003B7A52"/>
    <w:rsid w:val="003B7A73"/>
    <w:rsid w:val="003C0DBC"/>
    <w:rsid w:val="003C249A"/>
    <w:rsid w:val="003C37AD"/>
    <w:rsid w:val="003C4E23"/>
    <w:rsid w:val="003D03B0"/>
    <w:rsid w:val="003D46B6"/>
    <w:rsid w:val="003D4B50"/>
    <w:rsid w:val="003D4D48"/>
    <w:rsid w:val="003E2BF5"/>
    <w:rsid w:val="003E31A4"/>
    <w:rsid w:val="003E4F96"/>
    <w:rsid w:val="003E531F"/>
    <w:rsid w:val="003E5983"/>
    <w:rsid w:val="003E7A13"/>
    <w:rsid w:val="003E7DBD"/>
    <w:rsid w:val="003F0765"/>
    <w:rsid w:val="003F30F0"/>
    <w:rsid w:val="003F6DFC"/>
    <w:rsid w:val="003F785F"/>
    <w:rsid w:val="00400157"/>
    <w:rsid w:val="00401ED0"/>
    <w:rsid w:val="00403446"/>
    <w:rsid w:val="00403FA1"/>
    <w:rsid w:val="00405301"/>
    <w:rsid w:val="00406775"/>
    <w:rsid w:val="00406853"/>
    <w:rsid w:val="00411013"/>
    <w:rsid w:val="0041355A"/>
    <w:rsid w:val="004160DA"/>
    <w:rsid w:val="004176EC"/>
    <w:rsid w:val="00423C12"/>
    <w:rsid w:val="00426A19"/>
    <w:rsid w:val="004310C7"/>
    <w:rsid w:val="00431246"/>
    <w:rsid w:val="00433B46"/>
    <w:rsid w:val="004342AD"/>
    <w:rsid w:val="00435F29"/>
    <w:rsid w:val="00440E8D"/>
    <w:rsid w:val="00442F80"/>
    <w:rsid w:val="00445819"/>
    <w:rsid w:val="00445AE2"/>
    <w:rsid w:val="00447D98"/>
    <w:rsid w:val="00454BCB"/>
    <w:rsid w:val="00455BEE"/>
    <w:rsid w:val="00456588"/>
    <w:rsid w:val="00456919"/>
    <w:rsid w:val="00457875"/>
    <w:rsid w:val="00461DAF"/>
    <w:rsid w:val="004729B5"/>
    <w:rsid w:val="00472D91"/>
    <w:rsid w:val="00473E60"/>
    <w:rsid w:val="004744BA"/>
    <w:rsid w:val="00474760"/>
    <w:rsid w:val="00475165"/>
    <w:rsid w:val="00483B91"/>
    <w:rsid w:val="0048515C"/>
    <w:rsid w:val="004853D3"/>
    <w:rsid w:val="004861B6"/>
    <w:rsid w:val="0048621D"/>
    <w:rsid w:val="00496682"/>
    <w:rsid w:val="00496A38"/>
    <w:rsid w:val="004A10E3"/>
    <w:rsid w:val="004A3169"/>
    <w:rsid w:val="004A390E"/>
    <w:rsid w:val="004A58C1"/>
    <w:rsid w:val="004A5AA1"/>
    <w:rsid w:val="004A65EA"/>
    <w:rsid w:val="004A6A9A"/>
    <w:rsid w:val="004A75B8"/>
    <w:rsid w:val="004A75C0"/>
    <w:rsid w:val="004B0DAB"/>
    <w:rsid w:val="004B20DB"/>
    <w:rsid w:val="004B3D91"/>
    <w:rsid w:val="004B5CCC"/>
    <w:rsid w:val="004B7893"/>
    <w:rsid w:val="004C05CB"/>
    <w:rsid w:val="004C14B6"/>
    <w:rsid w:val="004C1FE5"/>
    <w:rsid w:val="004C2D20"/>
    <w:rsid w:val="004C5244"/>
    <w:rsid w:val="004D163F"/>
    <w:rsid w:val="004D5202"/>
    <w:rsid w:val="004D7C7D"/>
    <w:rsid w:val="004E1A1D"/>
    <w:rsid w:val="004E3591"/>
    <w:rsid w:val="004E40E2"/>
    <w:rsid w:val="004E4B70"/>
    <w:rsid w:val="004E52A5"/>
    <w:rsid w:val="004E5F65"/>
    <w:rsid w:val="004E6461"/>
    <w:rsid w:val="004E6B25"/>
    <w:rsid w:val="004E6FE5"/>
    <w:rsid w:val="004E7D49"/>
    <w:rsid w:val="004F163B"/>
    <w:rsid w:val="004F1A98"/>
    <w:rsid w:val="004F2720"/>
    <w:rsid w:val="004F5FF0"/>
    <w:rsid w:val="004F70C3"/>
    <w:rsid w:val="00501D61"/>
    <w:rsid w:val="00504855"/>
    <w:rsid w:val="00504F0F"/>
    <w:rsid w:val="005052ED"/>
    <w:rsid w:val="005064EC"/>
    <w:rsid w:val="0050667C"/>
    <w:rsid w:val="0051128C"/>
    <w:rsid w:val="0051209F"/>
    <w:rsid w:val="0051319C"/>
    <w:rsid w:val="005169AC"/>
    <w:rsid w:val="0052199B"/>
    <w:rsid w:val="005226CF"/>
    <w:rsid w:val="005232B5"/>
    <w:rsid w:val="00523739"/>
    <w:rsid w:val="00526728"/>
    <w:rsid w:val="00527410"/>
    <w:rsid w:val="005324C2"/>
    <w:rsid w:val="0053456B"/>
    <w:rsid w:val="0053490D"/>
    <w:rsid w:val="005349F6"/>
    <w:rsid w:val="0053579C"/>
    <w:rsid w:val="00535910"/>
    <w:rsid w:val="00535D50"/>
    <w:rsid w:val="00543BFF"/>
    <w:rsid w:val="00543DB1"/>
    <w:rsid w:val="0054493E"/>
    <w:rsid w:val="00544A6F"/>
    <w:rsid w:val="00545D9A"/>
    <w:rsid w:val="005500CB"/>
    <w:rsid w:val="00551539"/>
    <w:rsid w:val="00554D54"/>
    <w:rsid w:val="00560CC1"/>
    <w:rsid w:val="005616B4"/>
    <w:rsid w:val="00561886"/>
    <w:rsid w:val="00561AF3"/>
    <w:rsid w:val="00561EA0"/>
    <w:rsid w:val="005628CE"/>
    <w:rsid w:val="00566C35"/>
    <w:rsid w:val="0057168F"/>
    <w:rsid w:val="005718E2"/>
    <w:rsid w:val="00571CFE"/>
    <w:rsid w:val="00572741"/>
    <w:rsid w:val="00572A89"/>
    <w:rsid w:val="00573DBE"/>
    <w:rsid w:val="00574E30"/>
    <w:rsid w:val="00576439"/>
    <w:rsid w:val="005766D2"/>
    <w:rsid w:val="00576ECD"/>
    <w:rsid w:val="005775B4"/>
    <w:rsid w:val="00577BAD"/>
    <w:rsid w:val="00577ECB"/>
    <w:rsid w:val="005810B3"/>
    <w:rsid w:val="00582E48"/>
    <w:rsid w:val="0058734D"/>
    <w:rsid w:val="00590EDE"/>
    <w:rsid w:val="00591CBD"/>
    <w:rsid w:val="005922FA"/>
    <w:rsid w:val="00597D59"/>
    <w:rsid w:val="005A01C9"/>
    <w:rsid w:val="005A07F2"/>
    <w:rsid w:val="005A1EA7"/>
    <w:rsid w:val="005A49AD"/>
    <w:rsid w:val="005A5552"/>
    <w:rsid w:val="005A5D2C"/>
    <w:rsid w:val="005B2812"/>
    <w:rsid w:val="005C31C9"/>
    <w:rsid w:val="005C3FD4"/>
    <w:rsid w:val="005C4BA8"/>
    <w:rsid w:val="005C6198"/>
    <w:rsid w:val="005C6C23"/>
    <w:rsid w:val="005D0211"/>
    <w:rsid w:val="005D0664"/>
    <w:rsid w:val="005D1ACB"/>
    <w:rsid w:val="005D1B97"/>
    <w:rsid w:val="005D36DD"/>
    <w:rsid w:val="005D4237"/>
    <w:rsid w:val="005D5859"/>
    <w:rsid w:val="005D6AF9"/>
    <w:rsid w:val="005E0C9E"/>
    <w:rsid w:val="005E3525"/>
    <w:rsid w:val="005E509B"/>
    <w:rsid w:val="005E5639"/>
    <w:rsid w:val="005E7E6A"/>
    <w:rsid w:val="005F074E"/>
    <w:rsid w:val="005F0C44"/>
    <w:rsid w:val="005F110A"/>
    <w:rsid w:val="005F69A1"/>
    <w:rsid w:val="00602BA5"/>
    <w:rsid w:val="0060542D"/>
    <w:rsid w:val="00605D63"/>
    <w:rsid w:val="006069DB"/>
    <w:rsid w:val="006103D7"/>
    <w:rsid w:val="00611ABB"/>
    <w:rsid w:val="006148F0"/>
    <w:rsid w:val="00615E62"/>
    <w:rsid w:val="00617C32"/>
    <w:rsid w:val="00617E3D"/>
    <w:rsid w:val="00621BB2"/>
    <w:rsid w:val="00622C09"/>
    <w:rsid w:val="00623A4E"/>
    <w:rsid w:val="00627A07"/>
    <w:rsid w:val="006303D8"/>
    <w:rsid w:val="00631432"/>
    <w:rsid w:val="0063219A"/>
    <w:rsid w:val="00632977"/>
    <w:rsid w:val="00633DFE"/>
    <w:rsid w:val="006348B1"/>
    <w:rsid w:val="00634B26"/>
    <w:rsid w:val="00641109"/>
    <w:rsid w:val="00641859"/>
    <w:rsid w:val="00643296"/>
    <w:rsid w:val="00643D76"/>
    <w:rsid w:val="00644EF7"/>
    <w:rsid w:val="0064551A"/>
    <w:rsid w:val="006461BA"/>
    <w:rsid w:val="00646259"/>
    <w:rsid w:val="006462A0"/>
    <w:rsid w:val="00650302"/>
    <w:rsid w:val="00651436"/>
    <w:rsid w:val="0065308D"/>
    <w:rsid w:val="00653FF4"/>
    <w:rsid w:val="00655058"/>
    <w:rsid w:val="0065628E"/>
    <w:rsid w:val="00656306"/>
    <w:rsid w:val="00657BE2"/>
    <w:rsid w:val="00660928"/>
    <w:rsid w:val="006645DB"/>
    <w:rsid w:val="00665DE7"/>
    <w:rsid w:val="00667B4D"/>
    <w:rsid w:val="00670100"/>
    <w:rsid w:val="006709BE"/>
    <w:rsid w:val="0067152D"/>
    <w:rsid w:val="00673AE4"/>
    <w:rsid w:val="00674A86"/>
    <w:rsid w:val="006751FD"/>
    <w:rsid w:val="00677EDC"/>
    <w:rsid w:val="00680DE8"/>
    <w:rsid w:val="00681173"/>
    <w:rsid w:val="00681BE8"/>
    <w:rsid w:val="006823DC"/>
    <w:rsid w:val="006857F5"/>
    <w:rsid w:val="00685D76"/>
    <w:rsid w:val="006876A5"/>
    <w:rsid w:val="00687FF9"/>
    <w:rsid w:val="00690FF4"/>
    <w:rsid w:val="00692F45"/>
    <w:rsid w:val="00693132"/>
    <w:rsid w:val="00695480"/>
    <w:rsid w:val="006959A2"/>
    <w:rsid w:val="006A06AC"/>
    <w:rsid w:val="006A1EE4"/>
    <w:rsid w:val="006A4C41"/>
    <w:rsid w:val="006B005C"/>
    <w:rsid w:val="006B0C0A"/>
    <w:rsid w:val="006B0E03"/>
    <w:rsid w:val="006B10A4"/>
    <w:rsid w:val="006B3830"/>
    <w:rsid w:val="006B42A1"/>
    <w:rsid w:val="006B438B"/>
    <w:rsid w:val="006B635F"/>
    <w:rsid w:val="006B708B"/>
    <w:rsid w:val="006B77A7"/>
    <w:rsid w:val="006C07FA"/>
    <w:rsid w:val="006C50C0"/>
    <w:rsid w:val="006D239A"/>
    <w:rsid w:val="006D3016"/>
    <w:rsid w:val="006D4FD1"/>
    <w:rsid w:val="006D615B"/>
    <w:rsid w:val="006D63B6"/>
    <w:rsid w:val="006D6F22"/>
    <w:rsid w:val="006D708B"/>
    <w:rsid w:val="006E0128"/>
    <w:rsid w:val="006E0DD5"/>
    <w:rsid w:val="006E5655"/>
    <w:rsid w:val="006E67D0"/>
    <w:rsid w:val="006E6DE4"/>
    <w:rsid w:val="006F0530"/>
    <w:rsid w:val="006F06E5"/>
    <w:rsid w:val="006F0F7A"/>
    <w:rsid w:val="006F107E"/>
    <w:rsid w:val="006F2010"/>
    <w:rsid w:val="006F3372"/>
    <w:rsid w:val="006F5878"/>
    <w:rsid w:val="006F58A3"/>
    <w:rsid w:val="006F6F1A"/>
    <w:rsid w:val="00702DE1"/>
    <w:rsid w:val="0070685C"/>
    <w:rsid w:val="00707611"/>
    <w:rsid w:val="00710245"/>
    <w:rsid w:val="00711CE7"/>
    <w:rsid w:val="007132EE"/>
    <w:rsid w:val="007222D6"/>
    <w:rsid w:val="00726603"/>
    <w:rsid w:val="00732EF0"/>
    <w:rsid w:val="00733627"/>
    <w:rsid w:val="007341B1"/>
    <w:rsid w:val="00734E92"/>
    <w:rsid w:val="00740092"/>
    <w:rsid w:val="007427ED"/>
    <w:rsid w:val="007433E8"/>
    <w:rsid w:val="0074465A"/>
    <w:rsid w:val="00746BB9"/>
    <w:rsid w:val="00747112"/>
    <w:rsid w:val="0075018E"/>
    <w:rsid w:val="00752833"/>
    <w:rsid w:val="00755373"/>
    <w:rsid w:val="007563DE"/>
    <w:rsid w:val="00757CF3"/>
    <w:rsid w:val="00761129"/>
    <w:rsid w:val="00761C3F"/>
    <w:rsid w:val="007623E0"/>
    <w:rsid w:val="00762A6C"/>
    <w:rsid w:val="00765255"/>
    <w:rsid w:val="00766747"/>
    <w:rsid w:val="0077600F"/>
    <w:rsid w:val="0077714C"/>
    <w:rsid w:val="007774CA"/>
    <w:rsid w:val="00777E06"/>
    <w:rsid w:val="00777F63"/>
    <w:rsid w:val="007848F0"/>
    <w:rsid w:val="00785496"/>
    <w:rsid w:val="00790B4D"/>
    <w:rsid w:val="007A01E8"/>
    <w:rsid w:val="007A0954"/>
    <w:rsid w:val="007A3560"/>
    <w:rsid w:val="007A3617"/>
    <w:rsid w:val="007B0854"/>
    <w:rsid w:val="007B5E20"/>
    <w:rsid w:val="007B7B7C"/>
    <w:rsid w:val="007C022E"/>
    <w:rsid w:val="007C1B65"/>
    <w:rsid w:val="007C2007"/>
    <w:rsid w:val="007C3BA5"/>
    <w:rsid w:val="007C667D"/>
    <w:rsid w:val="007C6F5B"/>
    <w:rsid w:val="007D0699"/>
    <w:rsid w:val="007D0B66"/>
    <w:rsid w:val="007D2451"/>
    <w:rsid w:val="007D29FE"/>
    <w:rsid w:val="007D356D"/>
    <w:rsid w:val="007D4F28"/>
    <w:rsid w:val="007D58B0"/>
    <w:rsid w:val="007D66E6"/>
    <w:rsid w:val="007D71F7"/>
    <w:rsid w:val="007E26CF"/>
    <w:rsid w:val="007E45DF"/>
    <w:rsid w:val="007E6928"/>
    <w:rsid w:val="007E6C65"/>
    <w:rsid w:val="007F1E3B"/>
    <w:rsid w:val="007F2CF7"/>
    <w:rsid w:val="007F4820"/>
    <w:rsid w:val="00800910"/>
    <w:rsid w:val="00800F98"/>
    <w:rsid w:val="008018EB"/>
    <w:rsid w:val="0080208A"/>
    <w:rsid w:val="008028E6"/>
    <w:rsid w:val="00802D04"/>
    <w:rsid w:val="0080412A"/>
    <w:rsid w:val="008054DD"/>
    <w:rsid w:val="008066F5"/>
    <w:rsid w:val="00807473"/>
    <w:rsid w:val="00807C2C"/>
    <w:rsid w:val="0081363E"/>
    <w:rsid w:val="00813B5E"/>
    <w:rsid w:val="00814F06"/>
    <w:rsid w:val="008175F0"/>
    <w:rsid w:val="00821808"/>
    <w:rsid w:val="008247EA"/>
    <w:rsid w:val="00832CAF"/>
    <w:rsid w:val="00835B53"/>
    <w:rsid w:val="00835BC1"/>
    <w:rsid w:val="0083763C"/>
    <w:rsid w:val="00844223"/>
    <w:rsid w:val="00845192"/>
    <w:rsid w:val="008478D6"/>
    <w:rsid w:val="008501DB"/>
    <w:rsid w:val="00853958"/>
    <w:rsid w:val="008551A2"/>
    <w:rsid w:val="008552FB"/>
    <w:rsid w:val="0086262A"/>
    <w:rsid w:val="00863714"/>
    <w:rsid w:val="00865730"/>
    <w:rsid w:val="008661B4"/>
    <w:rsid w:val="00866534"/>
    <w:rsid w:val="00866BA2"/>
    <w:rsid w:val="008672A5"/>
    <w:rsid w:val="00874369"/>
    <w:rsid w:val="008750BE"/>
    <w:rsid w:val="0087578E"/>
    <w:rsid w:val="00881C81"/>
    <w:rsid w:val="00882280"/>
    <w:rsid w:val="00882512"/>
    <w:rsid w:val="008868A4"/>
    <w:rsid w:val="00891B18"/>
    <w:rsid w:val="00893A1B"/>
    <w:rsid w:val="00893AF1"/>
    <w:rsid w:val="00896807"/>
    <w:rsid w:val="00897FFB"/>
    <w:rsid w:val="008A001F"/>
    <w:rsid w:val="008A11AB"/>
    <w:rsid w:val="008A27BC"/>
    <w:rsid w:val="008A593D"/>
    <w:rsid w:val="008A5B3D"/>
    <w:rsid w:val="008B32EE"/>
    <w:rsid w:val="008B55CB"/>
    <w:rsid w:val="008C3C62"/>
    <w:rsid w:val="008C4188"/>
    <w:rsid w:val="008C5B2B"/>
    <w:rsid w:val="008D2205"/>
    <w:rsid w:val="008D3AAC"/>
    <w:rsid w:val="008D3B7C"/>
    <w:rsid w:val="008E3795"/>
    <w:rsid w:val="008E5B8C"/>
    <w:rsid w:val="008F3227"/>
    <w:rsid w:val="008F3CE7"/>
    <w:rsid w:val="008F6135"/>
    <w:rsid w:val="008F6168"/>
    <w:rsid w:val="008F620D"/>
    <w:rsid w:val="008F7169"/>
    <w:rsid w:val="00902814"/>
    <w:rsid w:val="009033B0"/>
    <w:rsid w:val="009038BF"/>
    <w:rsid w:val="00904BCB"/>
    <w:rsid w:val="009057C8"/>
    <w:rsid w:val="00907CCA"/>
    <w:rsid w:val="009100C2"/>
    <w:rsid w:val="0091020F"/>
    <w:rsid w:val="00911EE4"/>
    <w:rsid w:val="009137B6"/>
    <w:rsid w:val="0091700D"/>
    <w:rsid w:val="00924023"/>
    <w:rsid w:val="00924084"/>
    <w:rsid w:val="00925BBB"/>
    <w:rsid w:val="00932205"/>
    <w:rsid w:val="00932840"/>
    <w:rsid w:val="00932988"/>
    <w:rsid w:val="0093430A"/>
    <w:rsid w:val="00936C37"/>
    <w:rsid w:val="009409D3"/>
    <w:rsid w:val="00941314"/>
    <w:rsid w:val="009420A2"/>
    <w:rsid w:val="00942D9D"/>
    <w:rsid w:val="00944C50"/>
    <w:rsid w:val="00945B09"/>
    <w:rsid w:val="00945D08"/>
    <w:rsid w:val="00947333"/>
    <w:rsid w:val="00950AE9"/>
    <w:rsid w:val="00950FB1"/>
    <w:rsid w:val="009527AB"/>
    <w:rsid w:val="00952D5C"/>
    <w:rsid w:val="0095504D"/>
    <w:rsid w:val="0095598A"/>
    <w:rsid w:val="00955F5E"/>
    <w:rsid w:val="0095765D"/>
    <w:rsid w:val="00961677"/>
    <w:rsid w:val="009645FD"/>
    <w:rsid w:val="00966319"/>
    <w:rsid w:val="00970054"/>
    <w:rsid w:val="00970724"/>
    <w:rsid w:val="0097087D"/>
    <w:rsid w:val="00970E16"/>
    <w:rsid w:val="009713F0"/>
    <w:rsid w:val="00971F6E"/>
    <w:rsid w:val="00973C7C"/>
    <w:rsid w:val="00973ED9"/>
    <w:rsid w:val="0097617D"/>
    <w:rsid w:val="0097673F"/>
    <w:rsid w:val="00976BFC"/>
    <w:rsid w:val="00976C7D"/>
    <w:rsid w:val="009776F0"/>
    <w:rsid w:val="00982CC0"/>
    <w:rsid w:val="009835AE"/>
    <w:rsid w:val="009839DA"/>
    <w:rsid w:val="009901E6"/>
    <w:rsid w:val="00990837"/>
    <w:rsid w:val="0099153B"/>
    <w:rsid w:val="0099262D"/>
    <w:rsid w:val="009947B7"/>
    <w:rsid w:val="00994825"/>
    <w:rsid w:val="00994D15"/>
    <w:rsid w:val="009960F8"/>
    <w:rsid w:val="00996A61"/>
    <w:rsid w:val="009976E5"/>
    <w:rsid w:val="009A0E7A"/>
    <w:rsid w:val="009A2782"/>
    <w:rsid w:val="009A2BD8"/>
    <w:rsid w:val="009A341A"/>
    <w:rsid w:val="009A3A36"/>
    <w:rsid w:val="009A6465"/>
    <w:rsid w:val="009A78A4"/>
    <w:rsid w:val="009B27E4"/>
    <w:rsid w:val="009B36D4"/>
    <w:rsid w:val="009C12ED"/>
    <w:rsid w:val="009C27C9"/>
    <w:rsid w:val="009C4079"/>
    <w:rsid w:val="009C5566"/>
    <w:rsid w:val="009D1183"/>
    <w:rsid w:val="009D2E5C"/>
    <w:rsid w:val="009D3D4F"/>
    <w:rsid w:val="009D6AAF"/>
    <w:rsid w:val="009D70CC"/>
    <w:rsid w:val="009E0031"/>
    <w:rsid w:val="009E29EC"/>
    <w:rsid w:val="009E2B50"/>
    <w:rsid w:val="009E2CE6"/>
    <w:rsid w:val="009E598D"/>
    <w:rsid w:val="009E65D1"/>
    <w:rsid w:val="009E76A0"/>
    <w:rsid w:val="009E78F2"/>
    <w:rsid w:val="009F1AB3"/>
    <w:rsid w:val="009F5AED"/>
    <w:rsid w:val="00A00EAE"/>
    <w:rsid w:val="00A013F7"/>
    <w:rsid w:val="00A03C4D"/>
    <w:rsid w:val="00A07662"/>
    <w:rsid w:val="00A1097E"/>
    <w:rsid w:val="00A115EF"/>
    <w:rsid w:val="00A15B6A"/>
    <w:rsid w:val="00A16ADF"/>
    <w:rsid w:val="00A16BA7"/>
    <w:rsid w:val="00A215C5"/>
    <w:rsid w:val="00A220BC"/>
    <w:rsid w:val="00A22652"/>
    <w:rsid w:val="00A23C09"/>
    <w:rsid w:val="00A24150"/>
    <w:rsid w:val="00A25DD2"/>
    <w:rsid w:val="00A26613"/>
    <w:rsid w:val="00A3007F"/>
    <w:rsid w:val="00A34493"/>
    <w:rsid w:val="00A35282"/>
    <w:rsid w:val="00A374AE"/>
    <w:rsid w:val="00A400FB"/>
    <w:rsid w:val="00A43DE5"/>
    <w:rsid w:val="00A44797"/>
    <w:rsid w:val="00A466D9"/>
    <w:rsid w:val="00A46878"/>
    <w:rsid w:val="00A4757A"/>
    <w:rsid w:val="00A50C5F"/>
    <w:rsid w:val="00A522F3"/>
    <w:rsid w:val="00A54F1F"/>
    <w:rsid w:val="00A555CB"/>
    <w:rsid w:val="00A57DD8"/>
    <w:rsid w:val="00A61C33"/>
    <w:rsid w:val="00A6236A"/>
    <w:rsid w:val="00A62CCB"/>
    <w:rsid w:val="00A63F6E"/>
    <w:rsid w:val="00A65F29"/>
    <w:rsid w:val="00A701CA"/>
    <w:rsid w:val="00A7124A"/>
    <w:rsid w:val="00A74811"/>
    <w:rsid w:val="00A7603A"/>
    <w:rsid w:val="00A77504"/>
    <w:rsid w:val="00A77A6A"/>
    <w:rsid w:val="00A77DCB"/>
    <w:rsid w:val="00A803A2"/>
    <w:rsid w:val="00A807CD"/>
    <w:rsid w:val="00A839A4"/>
    <w:rsid w:val="00A83FC8"/>
    <w:rsid w:val="00A85F3F"/>
    <w:rsid w:val="00A863C7"/>
    <w:rsid w:val="00A90E61"/>
    <w:rsid w:val="00A922BB"/>
    <w:rsid w:val="00A93C34"/>
    <w:rsid w:val="00A94E82"/>
    <w:rsid w:val="00A95373"/>
    <w:rsid w:val="00A95C5B"/>
    <w:rsid w:val="00A973FA"/>
    <w:rsid w:val="00AA1894"/>
    <w:rsid w:val="00AA1D9E"/>
    <w:rsid w:val="00AA2348"/>
    <w:rsid w:val="00AA28DC"/>
    <w:rsid w:val="00AA3246"/>
    <w:rsid w:val="00AA38AC"/>
    <w:rsid w:val="00AA4579"/>
    <w:rsid w:val="00AA4A2C"/>
    <w:rsid w:val="00AA61A5"/>
    <w:rsid w:val="00AA6B4E"/>
    <w:rsid w:val="00AA7B55"/>
    <w:rsid w:val="00AA7DD9"/>
    <w:rsid w:val="00AB1263"/>
    <w:rsid w:val="00AB18ED"/>
    <w:rsid w:val="00AB4A6C"/>
    <w:rsid w:val="00AB58F1"/>
    <w:rsid w:val="00AB6957"/>
    <w:rsid w:val="00AC2433"/>
    <w:rsid w:val="00AC35D0"/>
    <w:rsid w:val="00AC4751"/>
    <w:rsid w:val="00AC53AE"/>
    <w:rsid w:val="00AC561E"/>
    <w:rsid w:val="00AC5AA7"/>
    <w:rsid w:val="00AC6202"/>
    <w:rsid w:val="00AC6898"/>
    <w:rsid w:val="00AC6B71"/>
    <w:rsid w:val="00AD35F6"/>
    <w:rsid w:val="00AD4DA9"/>
    <w:rsid w:val="00AD6F48"/>
    <w:rsid w:val="00AD7535"/>
    <w:rsid w:val="00AE0A86"/>
    <w:rsid w:val="00AE1745"/>
    <w:rsid w:val="00AE3CBB"/>
    <w:rsid w:val="00AE3E14"/>
    <w:rsid w:val="00AF0822"/>
    <w:rsid w:val="00AF1A64"/>
    <w:rsid w:val="00AF7939"/>
    <w:rsid w:val="00B05907"/>
    <w:rsid w:val="00B05EDB"/>
    <w:rsid w:val="00B12A8C"/>
    <w:rsid w:val="00B16414"/>
    <w:rsid w:val="00B16F8A"/>
    <w:rsid w:val="00B172A3"/>
    <w:rsid w:val="00B20C7E"/>
    <w:rsid w:val="00B218DC"/>
    <w:rsid w:val="00B301D9"/>
    <w:rsid w:val="00B34B0B"/>
    <w:rsid w:val="00B368B6"/>
    <w:rsid w:val="00B37EA8"/>
    <w:rsid w:val="00B4182A"/>
    <w:rsid w:val="00B41DA9"/>
    <w:rsid w:val="00B4587A"/>
    <w:rsid w:val="00B5136F"/>
    <w:rsid w:val="00B52252"/>
    <w:rsid w:val="00B52860"/>
    <w:rsid w:val="00B52DA3"/>
    <w:rsid w:val="00B60A29"/>
    <w:rsid w:val="00B62E3E"/>
    <w:rsid w:val="00B6426D"/>
    <w:rsid w:val="00B65A02"/>
    <w:rsid w:val="00B6667F"/>
    <w:rsid w:val="00B66A22"/>
    <w:rsid w:val="00B7172C"/>
    <w:rsid w:val="00B719B8"/>
    <w:rsid w:val="00B737D9"/>
    <w:rsid w:val="00B7488F"/>
    <w:rsid w:val="00B75DE1"/>
    <w:rsid w:val="00B80CBD"/>
    <w:rsid w:val="00B82A40"/>
    <w:rsid w:val="00B84934"/>
    <w:rsid w:val="00B850E9"/>
    <w:rsid w:val="00B9032E"/>
    <w:rsid w:val="00B903C0"/>
    <w:rsid w:val="00B908E2"/>
    <w:rsid w:val="00B91043"/>
    <w:rsid w:val="00B9199E"/>
    <w:rsid w:val="00B92827"/>
    <w:rsid w:val="00B94860"/>
    <w:rsid w:val="00B9495F"/>
    <w:rsid w:val="00B96216"/>
    <w:rsid w:val="00BA01CF"/>
    <w:rsid w:val="00BA056E"/>
    <w:rsid w:val="00BA0651"/>
    <w:rsid w:val="00BA185A"/>
    <w:rsid w:val="00BA19C4"/>
    <w:rsid w:val="00BA1D83"/>
    <w:rsid w:val="00BA2AC9"/>
    <w:rsid w:val="00BA2B85"/>
    <w:rsid w:val="00BA310B"/>
    <w:rsid w:val="00BA397D"/>
    <w:rsid w:val="00BA47C6"/>
    <w:rsid w:val="00BA631F"/>
    <w:rsid w:val="00BB3503"/>
    <w:rsid w:val="00BB5192"/>
    <w:rsid w:val="00BB724A"/>
    <w:rsid w:val="00BB75D3"/>
    <w:rsid w:val="00BC042F"/>
    <w:rsid w:val="00BC117F"/>
    <w:rsid w:val="00BC26DF"/>
    <w:rsid w:val="00BC30DD"/>
    <w:rsid w:val="00BC3FC2"/>
    <w:rsid w:val="00BC590B"/>
    <w:rsid w:val="00BD07D5"/>
    <w:rsid w:val="00BD43AE"/>
    <w:rsid w:val="00BD48F4"/>
    <w:rsid w:val="00BD4C02"/>
    <w:rsid w:val="00BD5D41"/>
    <w:rsid w:val="00BE2ADA"/>
    <w:rsid w:val="00BE5367"/>
    <w:rsid w:val="00BE7CF1"/>
    <w:rsid w:val="00BF1031"/>
    <w:rsid w:val="00BF3796"/>
    <w:rsid w:val="00BF428F"/>
    <w:rsid w:val="00BF4674"/>
    <w:rsid w:val="00BF5E4A"/>
    <w:rsid w:val="00BF618F"/>
    <w:rsid w:val="00C00D1E"/>
    <w:rsid w:val="00C0113B"/>
    <w:rsid w:val="00C028B3"/>
    <w:rsid w:val="00C02EE3"/>
    <w:rsid w:val="00C04272"/>
    <w:rsid w:val="00C1052E"/>
    <w:rsid w:val="00C10641"/>
    <w:rsid w:val="00C1156C"/>
    <w:rsid w:val="00C128C3"/>
    <w:rsid w:val="00C129E3"/>
    <w:rsid w:val="00C12BDD"/>
    <w:rsid w:val="00C20C06"/>
    <w:rsid w:val="00C21D39"/>
    <w:rsid w:val="00C261E1"/>
    <w:rsid w:val="00C30633"/>
    <w:rsid w:val="00C3207C"/>
    <w:rsid w:val="00C32BBA"/>
    <w:rsid w:val="00C330A0"/>
    <w:rsid w:val="00C33511"/>
    <w:rsid w:val="00C34D41"/>
    <w:rsid w:val="00C35423"/>
    <w:rsid w:val="00C36691"/>
    <w:rsid w:val="00C410CD"/>
    <w:rsid w:val="00C41B8D"/>
    <w:rsid w:val="00C43C77"/>
    <w:rsid w:val="00C445A1"/>
    <w:rsid w:val="00C470E0"/>
    <w:rsid w:val="00C47CB0"/>
    <w:rsid w:val="00C50796"/>
    <w:rsid w:val="00C519E7"/>
    <w:rsid w:val="00C51D40"/>
    <w:rsid w:val="00C52F48"/>
    <w:rsid w:val="00C53E7D"/>
    <w:rsid w:val="00C56E07"/>
    <w:rsid w:val="00C575B1"/>
    <w:rsid w:val="00C610E6"/>
    <w:rsid w:val="00C62CE6"/>
    <w:rsid w:val="00C6310E"/>
    <w:rsid w:val="00C633FA"/>
    <w:rsid w:val="00C63772"/>
    <w:rsid w:val="00C642AC"/>
    <w:rsid w:val="00C667F4"/>
    <w:rsid w:val="00C66B56"/>
    <w:rsid w:val="00C70367"/>
    <w:rsid w:val="00C708BF"/>
    <w:rsid w:val="00C718BA"/>
    <w:rsid w:val="00C75112"/>
    <w:rsid w:val="00C76CF3"/>
    <w:rsid w:val="00C81388"/>
    <w:rsid w:val="00C82BB3"/>
    <w:rsid w:val="00C84BBF"/>
    <w:rsid w:val="00C85214"/>
    <w:rsid w:val="00C852F7"/>
    <w:rsid w:val="00C861D2"/>
    <w:rsid w:val="00C86985"/>
    <w:rsid w:val="00C870D1"/>
    <w:rsid w:val="00C90EE0"/>
    <w:rsid w:val="00C944F5"/>
    <w:rsid w:val="00C948DA"/>
    <w:rsid w:val="00C956EA"/>
    <w:rsid w:val="00C95AD2"/>
    <w:rsid w:val="00C97560"/>
    <w:rsid w:val="00CA0FB0"/>
    <w:rsid w:val="00CA1ECD"/>
    <w:rsid w:val="00CA2301"/>
    <w:rsid w:val="00CA2530"/>
    <w:rsid w:val="00CA2E69"/>
    <w:rsid w:val="00CA4AB8"/>
    <w:rsid w:val="00CA4AF5"/>
    <w:rsid w:val="00CA5A65"/>
    <w:rsid w:val="00CB495C"/>
    <w:rsid w:val="00CB63EC"/>
    <w:rsid w:val="00CB659D"/>
    <w:rsid w:val="00CB7540"/>
    <w:rsid w:val="00CC23E5"/>
    <w:rsid w:val="00CC2982"/>
    <w:rsid w:val="00CC3AE2"/>
    <w:rsid w:val="00CC5E95"/>
    <w:rsid w:val="00CC6035"/>
    <w:rsid w:val="00CD0629"/>
    <w:rsid w:val="00CD11F2"/>
    <w:rsid w:val="00CD178B"/>
    <w:rsid w:val="00CD1FF7"/>
    <w:rsid w:val="00CD3CD8"/>
    <w:rsid w:val="00CE0966"/>
    <w:rsid w:val="00CE12B8"/>
    <w:rsid w:val="00CE1E76"/>
    <w:rsid w:val="00CE36D1"/>
    <w:rsid w:val="00CE3D40"/>
    <w:rsid w:val="00CE7948"/>
    <w:rsid w:val="00CF103F"/>
    <w:rsid w:val="00CF35E0"/>
    <w:rsid w:val="00CF501A"/>
    <w:rsid w:val="00CF62DC"/>
    <w:rsid w:val="00CF78BE"/>
    <w:rsid w:val="00D00BD3"/>
    <w:rsid w:val="00D01BFE"/>
    <w:rsid w:val="00D027A5"/>
    <w:rsid w:val="00D0322A"/>
    <w:rsid w:val="00D055CA"/>
    <w:rsid w:val="00D05DE4"/>
    <w:rsid w:val="00D06294"/>
    <w:rsid w:val="00D069EA"/>
    <w:rsid w:val="00D07C77"/>
    <w:rsid w:val="00D10C95"/>
    <w:rsid w:val="00D1119F"/>
    <w:rsid w:val="00D139D7"/>
    <w:rsid w:val="00D15E9F"/>
    <w:rsid w:val="00D16205"/>
    <w:rsid w:val="00D17540"/>
    <w:rsid w:val="00D176D1"/>
    <w:rsid w:val="00D217A1"/>
    <w:rsid w:val="00D21C47"/>
    <w:rsid w:val="00D246C2"/>
    <w:rsid w:val="00D254A6"/>
    <w:rsid w:val="00D26555"/>
    <w:rsid w:val="00D30368"/>
    <w:rsid w:val="00D30A32"/>
    <w:rsid w:val="00D33A22"/>
    <w:rsid w:val="00D3650D"/>
    <w:rsid w:val="00D37033"/>
    <w:rsid w:val="00D441FB"/>
    <w:rsid w:val="00D44550"/>
    <w:rsid w:val="00D46CE3"/>
    <w:rsid w:val="00D502AB"/>
    <w:rsid w:val="00D516BB"/>
    <w:rsid w:val="00D517F6"/>
    <w:rsid w:val="00D5554D"/>
    <w:rsid w:val="00D557CC"/>
    <w:rsid w:val="00D6203E"/>
    <w:rsid w:val="00D62085"/>
    <w:rsid w:val="00D6422A"/>
    <w:rsid w:val="00D64C0A"/>
    <w:rsid w:val="00D64F70"/>
    <w:rsid w:val="00D67B28"/>
    <w:rsid w:val="00D713D3"/>
    <w:rsid w:val="00D71D07"/>
    <w:rsid w:val="00D729CD"/>
    <w:rsid w:val="00D7305C"/>
    <w:rsid w:val="00D74268"/>
    <w:rsid w:val="00D75AAF"/>
    <w:rsid w:val="00D76F1D"/>
    <w:rsid w:val="00D77CC5"/>
    <w:rsid w:val="00D80CC2"/>
    <w:rsid w:val="00D81C92"/>
    <w:rsid w:val="00D84D01"/>
    <w:rsid w:val="00D87984"/>
    <w:rsid w:val="00D93D23"/>
    <w:rsid w:val="00D93FF4"/>
    <w:rsid w:val="00D95353"/>
    <w:rsid w:val="00D9545E"/>
    <w:rsid w:val="00D95F26"/>
    <w:rsid w:val="00D96515"/>
    <w:rsid w:val="00D9753F"/>
    <w:rsid w:val="00D97DEB"/>
    <w:rsid w:val="00DA0889"/>
    <w:rsid w:val="00DA3438"/>
    <w:rsid w:val="00DA3AA9"/>
    <w:rsid w:val="00DA3F1F"/>
    <w:rsid w:val="00DA48D9"/>
    <w:rsid w:val="00DA5C72"/>
    <w:rsid w:val="00DA61A6"/>
    <w:rsid w:val="00DA68F9"/>
    <w:rsid w:val="00DB0645"/>
    <w:rsid w:val="00DB37F0"/>
    <w:rsid w:val="00DB64B1"/>
    <w:rsid w:val="00DB750E"/>
    <w:rsid w:val="00DC343F"/>
    <w:rsid w:val="00DD05EF"/>
    <w:rsid w:val="00DD23AC"/>
    <w:rsid w:val="00DD4F99"/>
    <w:rsid w:val="00DD7F99"/>
    <w:rsid w:val="00DE0601"/>
    <w:rsid w:val="00DE22A8"/>
    <w:rsid w:val="00DE2450"/>
    <w:rsid w:val="00DE447A"/>
    <w:rsid w:val="00DE47DB"/>
    <w:rsid w:val="00DE597F"/>
    <w:rsid w:val="00DE64F7"/>
    <w:rsid w:val="00DE6E6D"/>
    <w:rsid w:val="00DE75DA"/>
    <w:rsid w:val="00DE7AAC"/>
    <w:rsid w:val="00DF0E58"/>
    <w:rsid w:val="00DF1586"/>
    <w:rsid w:val="00DF30FF"/>
    <w:rsid w:val="00DF36DC"/>
    <w:rsid w:val="00DF448E"/>
    <w:rsid w:val="00DF6722"/>
    <w:rsid w:val="00DF684E"/>
    <w:rsid w:val="00DF6C2E"/>
    <w:rsid w:val="00E00D8B"/>
    <w:rsid w:val="00E01011"/>
    <w:rsid w:val="00E025C2"/>
    <w:rsid w:val="00E02C69"/>
    <w:rsid w:val="00E032FC"/>
    <w:rsid w:val="00E036C0"/>
    <w:rsid w:val="00E037C3"/>
    <w:rsid w:val="00E0504A"/>
    <w:rsid w:val="00E06FE9"/>
    <w:rsid w:val="00E07FD1"/>
    <w:rsid w:val="00E10239"/>
    <w:rsid w:val="00E116C4"/>
    <w:rsid w:val="00E11F84"/>
    <w:rsid w:val="00E13732"/>
    <w:rsid w:val="00E137FF"/>
    <w:rsid w:val="00E13A4A"/>
    <w:rsid w:val="00E14BDF"/>
    <w:rsid w:val="00E2055C"/>
    <w:rsid w:val="00E2436D"/>
    <w:rsid w:val="00E246CA"/>
    <w:rsid w:val="00E2497C"/>
    <w:rsid w:val="00E30B2C"/>
    <w:rsid w:val="00E315E4"/>
    <w:rsid w:val="00E321D6"/>
    <w:rsid w:val="00E34D2E"/>
    <w:rsid w:val="00E34E20"/>
    <w:rsid w:val="00E40045"/>
    <w:rsid w:val="00E41F88"/>
    <w:rsid w:val="00E472E8"/>
    <w:rsid w:val="00E503A2"/>
    <w:rsid w:val="00E517C5"/>
    <w:rsid w:val="00E5421B"/>
    <w:rsid w:val="00E57E48"/>
    <w:rsid w:val="00E60314"/>
    <w:rsid w:val="00E6074A"/>
    <w:rsid w:val="00E63418"/>
    <w:rsid w:val="00E6342C"/>
    <w:rsid w:val="00E63B74"/>
    <w:rsid w:val="00E650A7"/>
    <w:rsid w:val="00E66D09"/>
    <w:rsid w:val="00E67B09"/>
    <w:rsid w:val="00E70730"/>
    <w:rsid w:val="00E71CB1"/>
    <w:rsid w:val="00E72DEA"/>
    <w:rsid w:val="00E75D7F"/>
    <w:rsid w:val="00E75F68"/>
    <w:rsid w:val="00E7602E"/>
    <w:rsid w:val="00E76429"/>
    <w:rsid w:val="00E8250E"/>
    <w:rsid w:val="00E85539"/>
    <w:rsid w:val="00E85B57"/>
    <w:rsid w:val="00E870DF"/>
    <w:rsid w:val="00E90709"/>
    <w:rsid w:val="00E92D5C"/>
    <w:rsid w:val="00E92FDF"/>
    <w:rsid w:val="00E93761"/>
    <w:rsid w:val="00E946B0"/>
    <w:rsid w:val="00E971EE"/>
    <w:rsid w:val="00EA385F"/>
    <w:rsid w:val="00EA52BD"/>
    <w:rsid w:val="00EA6980"/>
    <w:rsid w:val="00EB115E"/>
    <w:rsid w:val="00EB19DE"/>
    <w:rsid w:val="00EB29C7"/>
    <w:rsid w:val="00EB33FF"/>
    <w:rsid w:val="00EC00DF"/>
    <w:rsid w:val="00EC06A5"/>
    <w:rsid w:val="00EC0C29"/>
    <w:rsid w:val="00EC24F2"/>
    <w:rsid w:val="00EC2564"/>
    <w:rsid w:val="00EC30FA"/>
    <w:rsid w:val="00EC3265"/>
    <w:rsid w:val="00EC645E"/>
    <w:rsid w:val="00EC7201"/>
    <w:rsid w:val="00EC7B20"/>
    <w:rsid w:val="00ED08BF"/>
    <w:rsid w:val="00ED3AE4"/>
    <w:rsid w:val="00ED521D"/>
    <w:rsid w:val="00ED5553"/>
    <w:rsid w:val="00EE31DA"/>
    <w:rsid w:val="00EE523F"/>
    <w:rsid w:val="00EE5FFE"/>
    <w:rsid w:val="00EE65B7"/>
    <w:rsid w:val="00EE6B23"/>
    <w:rsid w:val="00EE7672"/>
    <w:rsid w:val="00EF0086"/>
    <w:rsid w:val="00EF166C"/>
    <w:rsid w:val="00EF3020"/>
    <w:rsid w:val="00EF35FC"/>
    <w:rsid w:val="00EF53B5"/>
    <w:rsid w:val="00EF5F09"/>
    <w:rsid w:val="00EF7789"/>
    <w:rsid w:val="00EF7A14"/>
    <w:rsid w:val="00F006DC"/>
    <w:rsid w:val="00F0104D"/>
    <w:rsid w:val="00F0339C"/>
    <w:rsid w:val="00F060FF"/>
    <w:rsid w:val="00F11C24"/>
    <w:rsid w:val="00F12221"/>
    <w:rsid w:val="00F13BB3"/>
    <w:rsid w:val="00F142A4"/>
    <w:rsid w:val="00F14367"/>
    <w:rsid w:val="00F154BB"/>
    <w:rsid w:val="00F2046D"/>
    <w:rsid w:val="00F2151B"/>
    <w:rsid w:val="00F21823"/>
    <w:rsid w:val="00F22538"/>
    <w:rsid w:val="00F25313"/>
    <w:rsid w:val="00F27D00"/>
    <w:rsid w:val="00F304B0"/>
    <w:rsid w:val="00F31ACE"/>
    <w:rsid w:val="00F34A6D"/>
    <w:rsid w:val="00F34C96"/>
    <w:rsid w:val="00F355A1"/>
    <w:rsid w:val="00F35A7A"/>
    <w:rsid w:val="00F363B0"/>
    <w:rsid w:val="00F36785"/>
    <w:rsid w:val="00F367AF"/>
    <w:rsid w:val="00F40BF6"/>
    <w:rsid w:val="00F413F9"/>
    <w:rsid w:val="00F46206"/>
    <w:rsid w:val="00F46821"/>
    <w:rsid w:val="00F5101B"/>
    <w:rsid w:val="00F52E0B"/>
    <w:rsid w:val="00F53C97"/>
    <w:rsid w:val="00F550EA"/>
    <w:rsid w:val="00F55A73"/>
    <w:rsid w:val="00F57D96"/>
    <w:rsid w:val="00F62C9C"/>
    <w:rsid w:val="00F6523E"/>
    <w:rsid w:val="00F65DF3"/>
    <w:rsid w:val="00F67EFA"/>
    <w:rsid w:val="00F7031E"/>
    <w:rsid w:val="00F7072B"/>
    <w:rsid w:val="00F727F0"/>
    <w:rsid w:val="00F739A4"/>
    <w:rsid w:val="00F744CE"/>
    <w:rsid w:val="00F74673"/>
    <w:rsid w:val="00F74BB0"/>
    <w:rsid w:val="00F81467"/>
    <w:rsid w:val="00F81B21"/>
    <w:rsid w:val="00F83E2B"/>
    <w:rsid w:val="00F850F9"/>
    <w:rsid w:val="00F86506"/>
    <w:rsid w:val="00F870E4"/>
    <w:rsid w:val="00F871C1"/>
    <w:rsid w:val="00F878C2"/>
    <w:rsid w:val="00F87FCC"/>
    <w:rsid w:val="00F90FE5"/>
    <w:rsid w:val="00F914A6"/>
    <w:rsid w:val="00F91A12"/>
    <w:rsid w:val="00F93DB3"/>
    <w:rsid w:val="00F947D5"/>
    <w:rsid w:val="00F956AD"/>
    <w:rsid w:val="00F95EA3"/>
    <w:rsid w:val="00F96C0A"/>
    <w:rsid w:val="00F96FF3"/>
    <w:rsid w:val="00F9736B"/>
    <w:rsid w:val="00F9766A"/>
    <w:rsid w:val="00F97FB4"/>
    <w:rsid w:val="00FA200F"/>
    <w:rsid w:val="00FA42E7"/>
    <w:rsid w:val="00FA63E7"/>
    <w:rsid w:val="00FB574E"/>
    <w:rsid w:val="00FB5810"/>
    <w:rsid w:val="00FC327D"/>
    <w:rsid w:val="00FC3602"/>
    <w:rsid w:val="00FC4CB3"/>
    <w:rsid w:val="00FC4E6F"/>
    <w:rsid w:val="00FC4FE5"/>
    <w:rsid w:val="00FC6E3D"/>
    <w:rsid w:val="00FD2CB9"/>
    <w:rsid w:val="00FD2E59"/>
    <w:rsid w:val="00FD610B"/>
    <w:rsid w:val="00FE1FEA"/>
    <w:rsid w:val="00FE2206"/>
    <w:rsid w:val="00FE3CF5"/>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7A4D14"/>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718BA"/>
    <w:pPr>
      <w:overflowPunct w:val="0"/>
      <w:autoSpaceDE w:val="0"/>
      <w:autoSpaceDN w:val="0"/>
      <w:adjustRightInd w:val="0"/>
      <w:spacing w:after="180"/>
      <w:textAlignment w:val="baseline"/>
    </w:pPr>
    <w:rPr>
      <w:sz w:val="22"/>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styleId="Revision">
    <w:name w:val="Revision"/>
    <w:hidden/>
    <w:uiPriority w:val="71"/>
    <w:rsid w:val="006823DC"/>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420755028">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B4CDC-177D-4EFE-B36B-87EF95F7C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1023</Words>
  <Characters>5833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cp:lastModifiedBy>
  <cp:revision>5</cp:revision>
  <cp:lastPrinted>2019-02-06T01:41:00Z</cp:lastPrinted>
  <dcterms:created xsi:type="dcterms:W3CDTF">2020-02-13T14:33:00Z</dcterms:created>
  <dcterms:modified xsi:type="dcterms:W3CDTF">2020-02-14T02:41:00Z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